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496F" w14:textId="3ED49669" w:rsidR="00F1425B" w:rsidRPr="00264D4C" w:rsidRDefault="00F1425B" w:rsidP="00264D4C">
      <w:pPr>
        <w:jc w:val="center"/>
        <w:rPr>
          <w:rFonts w:ascii="Arial" w:hAnsi="Arial" w:cs="Arial"/>
          <w:b/>
          <w:bCs/>
          <w:sz w:val="24"/>
          <w:szCs w:val="24"/>
        </w:rPr>
      </w:pPr>
      <w:r w:rsidRPr="00264D4C">
        <w:rPr>
          <w:rFonts w:ascii="Arial" w:hAnsi="Arial" w:cs="Arial"/>
          <w:b/>
          <w:bCs/>
          <w:sz w:val="24"/>
          <w:szCs w:val="24"/>
        </w:rPr>
        <w:t>NORTH LANARKSHIRE COUNCIL</w:t>
      </w:r>
    </w:p>
    <w:p w14:paraId="7C9B1661" w14:textId="307FD23B" w:rsidR="00264D4C" w:rsidRPr="00264D4C" w:rsidRDefault="00FB700D" w:rsidP="00264D4C">
      <w:pPr>
        <w:jc w:val="center"/>
        <w:rPr>
          <w:rFonts w:ascii="Arial" w:hAnsi="Arial" w:cs="Arial"/>
          <w:b/>
          <w:bCs/>
          <w:sz w:val="24"/>
          <w:szCs w:val="24"/>
        </w:rPr>
      </w:pPr>
      <w:r>
        <w:rPr>
          <w:rFonts w:ascii="Arial" w:hAnsi="Arial" w:cs="Arial"/>
          <w:b/>
          <w:bCs/>
          <w:sz w:val="24"/>
          <w:szCs w:val="24"/>
        </w:rPr>
        <w:t>COMMUNITY OPERATIONS</w:t>
      </w:r>
    </w:p>
    <w:p w14:paraId="5268705C" w14:textId="77777777" w:rsidR="00264D4C" w:rsidRPr="00264D4C" w:rsidRDefault="00264D4C" w:rsidP="00264D4C">
      <w:pPr>
        <w:jc w:val="center"/>
        <w:rPr>
          <w:rFonts w:ascii="Arial" w:hAnsi="Arial" w:cs="Arial"/>
          <w:b/>
          <w:bCs/>
          <w:sz w:val="24"/>
          <w:szCs w:val="24"/>
        </w:rPr>
      </w:pPr>
    </w:p>
    <w:p w14:paraId="400E1DA5" w14:textId="48E20947" w:rsidR="00F1425B" w:rsidRPr="00264D4C" w:rsidRDefault="00F1425B" w:rsidP="00264D4C">
      <w:pPr>
        <w:jc w:val="center"/>
        <w:rPr>
          <w:rFonts w:ascii="Arial" w:hAnsi="Arial" w:cs="Arial"/>
          <w:b/>
          <w:bCs/>
          <w:sz w:val="24"/>
          <w:szCs w:val="24"/>
        </w:rPr>
      </w:pPr>
      <w:r w:rsidRPr="00264D4C">
        <w:rPr>
          <w:rFonts w:ascii="Arial" w:hAnsi="Arial" w:cs="Arial"/>
          <w:b/>
          <w:bCs/>
          <w:sz w:val="24"/>
          <w:szCs w:val="24"/>
        </w:rPr>
        <w:t xml:space="preserve">ROADS </w:t>
      </w:r>
      <w:r w:rsidR="00264D4C" w:rsidRPr="00264D4C">
        <w:rPr>
          <w:rFonts w:ascii="Arial" w:hAnsi="Arial" w:cs="Arial"/>
          <w:b/>
          <w:bCs/>
          <w:sz w:val="24"/>
          <w:szCs w:val="24"/>
        </w:rPr>
        <w:t>(</w:t>
      </w:r>
      <w:r w:rsidRPr="00264D4C">
        <w:rPr>
          <w:rFonts w:ascii="Arial" w:hAnsi="Arial" w:cs="Arial"/>
          <w:b/>
          <w:bCs/>
          <w:sz w:val="24"/>
          <w:szCs w:val="24"/>
        </w:rPr>
        <w:t>SCOTLAND</w:t>
      </w:r>
      <w:r w:rsidR="00264D4C" w:rsidRPr="00264D4C">
        <w:rPr>
          <w:rFonts w:ascii="Arial" w:hAnsi="Arial" w:cs="Arial"/>
          <w:b/>
          <w:bCs/>
          <w:sz w:val="24"/>
          <w:szCs w:val="24"/>
        </w:rPr>
        <w:t>)</w:t>
      </w:r>
      <w:r w:rsidRPr="00264D4C">
        <w:rPr>
          <w:rFonts w:ascii="Arial" w:hAnsi="Arial" w:cs="Arial"/>
          <w:b/>
          <w:bCs/>
          <w:sz w:val="24"/>
          <w:szCs w:val="24"/>
        </w:rPr>
        <w:t xml:space="preserve"> ACT 1984, SECTION 59</w:t>
      </w:r>
    </w:p>
    <w:p w14:paraId="734D83D4" w14:textId="7FC7643B" w:rsidR="00F1425B" w:rsidRPr="00264D4C" w:rsidRDefault="00F1425B">
      <w:pPr>
        <w:rPr>
          <w:rFonts w:ascii="Arial" w:hAnsi="Arial" w:cs="Arial"/>
          <w:b/>
          <w:bCs/>
          <w:sz w:val="24"/>
          <w:szCs w:val="24"/>
        </w:rPr>
      </w:pPr>
    </w:p>
    <w:p w14:paraId="1F5D3454" w14:textId="4AB958EA" w:rsidR="00F1425B" w:rsidRPr="00264D4C" w:rsidRDefault="00264D4C" w:rsidP="00264D4C">
      <w:pPr>
        <w:jc w:val="center"/>
        <w:rPr>
          <w:rFonts w:ascii="Arial" w:hAnsi="Arial" w:cs="Arial"/>
          <w:b/>
          <w:bCs/>
          <w:sz w:val="22"/>
          <w:szCs w:val="22"/>
        </w:rPr>
      </w:pPr>
      <w:r w:rsidRPr="00264D4C">
        <w:rPr>
          <w:rFonts w:ascii="Arial" w:hAnsi="Arial" w:cs="Arial"/>
          <w:b/>
          <w:bCs/>
          <w:sz w:val="22"/>
          <w:szCs w:val="22"/>
        </w:rPr>
        <w:t>APPLICATION FOR PERMISSION TO OCCUPY THE ROAD WITH STREET FURNITURE</w:t>
      </w:r>
    </w:p>
    <w:p w14:paraId="6670DD6B" w14:textId="79AF7105" w:rsidR="00F1425B" w:rsidRPr="00264D4C" w:rsidRDefault="00F1425B">
      <w:pPr>
        <w:rPr>
          <w:rFonts w:ascii="Arial" w:hAnsi="Arial" w:cs="Arial"/>
          <w:b/>
          <w:bCs/>
          <w:sz w:val="22"/>
          <w:szCs w:val="22"/>
        </w:rPr>
      </w:pPr>
    </w:p>
    <w:p w14:paraId="5A8FD26A" w14:textId="242F021C" w:rsidR="00F1425B" w:rsidRDefault="00F1425B"/>
    <w:p w14:paraId="3A70B228" w14:textId="323443ED" w:rsidR="00264D4C" w:rsidRPr="00264D4C" w:rsidRDefault="00264D4C">
      <w:pPr>
        <w:rPr>
          <w:rFonts w:ascii="Arial" w:hAnsi="Arial" w:cs="Arial"/>
          <w:b/>
          <w:bCs/>
          <w:sz w:val="24"/>
          <w:szCs w:val="24"/>
        </w:rPr>
      </w:pPr>
      <w:r w:rsidRPr="00264D4C">
        <w:rPr>
          <w:rFonts w:ascii="Arial" w:hAnsi="Arial" w:cs="Arial"/>
          <w:b/>
          <w:bCs/>
          <w:sz w:val="24"/>
          <w:szCs w:val="24"/>
        </w:rPr>
        <w:t>APPLICANT DETAILS</w:t>
      </w:r>
    </w:p>
    <w:p w14:paraId="66E0958C" w14:textId="77777777" w:rsidR="00F1425B" w:rsidRDefault="00F1425B"/>
    <w:tbl>
      <w:tblPr>
        <w:tblStyle w:val="TableGrid"/>
        <w:tblW w:w="0" w:type="auto"/>
        <w:tblLook w:val="04A0" w:firstRow="1" w:lastRow="0" w:firstColumn="1" w:lastColumn="0" w:noHBand="0" w:noVBand="1"/>
      </w:tblPr>
      <w:tblGrid>
        <w:gridCol w:w="2248"/>
        <w:gridCol w:w="6771"/>
      </w:tblGrid>
      <w:tr w:rsidR="005804DC" w:rsidRPr="00A21ECE" w14:paraId="36FBF382" w14:textId="77777777" w:rsidTr="00732207">
        <w:trPr>
          <w:trHeight w:hRule="exact" w:val="851"/>
        </w:trPr>
        <w:tc>
          <w:tcPr>
            <w:tcW w:w="2248" w:type="dxa"/>
          </w:tcPr>
          <w:p w14:paraId="3EB051B4" w14:textId="3FF2FD75" w:rsidR="005804DC" w:rsidRPr="00A21ECE" w:rsidRDefault="005804DC" w:rsidP="001A26EA">
            <w:pPr>
              <w:rPr>
                <w:rFonts w:ascii="Arial" w:hAnsi="Arial" w:cs="Arial"/>
                <w:sz w:val="24"/>
                <w:szCs w:val="24"/>
              </w:rPr>
            </w:pPr>
            <w:bookmarkStart w:id="0" w:name="OLE_LINK1"/>
            <w:bookmarkStart w:id="1" w:name="OLE_LINK2"/>
            <w:r w:rsidRPr="00A21ECE">
              <w:rPr>
                <w:rFonts w:ascii="Arial" w:hAnsi="Arial" w:cs="Arial"/>
                <w:sz w:val="24"/>
                <w:szCs w:val="24"/>
              </w:rPr>
              <w:t>NAME</w:t>
            </w:r>
          </w:p>
        </w:tc>
        <w:tc>
          <w:tcPr>
            <w:tcW w:w="6771" w:type="dxa"/>
          </w:tcPr>
          <w:p w14:paraId="0D3B4CBF" w14:textId="77777777" w:rsidR="005804DC" w:rsidRPr="00A21ECE" w:rsidRDefault="005804DC" w:rsidP="001A26EA">
            <w:pPr>
              <w:rPr>
                <w:rFonts w:ascii="Arial" w:hAnsi="Arial" w:cs="Arial"/>
                <w:sz w:val="24"/>
                <w:szCs w:val="24"/>
              </w:rPr>
            </w:pPr>
          </w:p>
        </w:tc>
      </w:tr>
      <w:tr w:rsidR="005804DC" w:rsidRPr="00A21ECE" w14:paraId="364301B1" w14:textId="77777777" w:rsidTr="00732207">
        <w:trPr>
          <w:trHeight w:hRule="exact" w:val="851"/>
        </w:trPr>
        <w:tc>
          <w:tcPr>
            <w:tcW w:w="2248" w:type="dxa"/>
          </w:tcPr>
          <w:p w14:paraId="7AB99DEF" w14:textId="77777777" w:rsidR="005804DC" w:rsidRPr="00A21ECE" w:rsidRDefault="005804DC" w:rsidP="001A26EA">
            <w:pPr>
              <w:rPr>
                <w:rFonts w:ascii="Arial" w:hAnsi="Arial" w:cs="Arial"/>
                <w:sz w:val="24"/>
                <w:szCs w:val="24"/>
              </w:rPr>
            </w:pPr>
            <w:r w:rsidRPr="00A21ECE">
              <w:rPr>
                <w:rFonts w:ascii="Arial" w:hAnsi="Arial" w:cs="Arial"/>
                <w:sz w:val="24"/>
                <w:szCs w:val="24"/>
              </w:rPr>
              <w:t>ADDRESS</w:t>
            </w:r>
          </w:p>
          <w:p w14:paraId="3DECE69D" w14:textId="77777777" w:rsidR="005804DC" w:rsidRPr="00A21ECE" w:rsidRDefault="005804DC" w:rsidP="001A26EA">
            <w:pPr>
              <w:rPr>
                <w:rFonts w:ascii="Arial" w:hAnsi="Arial" w:cs="Arial"/>
                <w:sz w:val="24"/>
                <w:szCs w:val="24"/>
              </w:rPr>
            </w:pPr>
          </w:p>
          <w:p w14:paraId="4457FA90" w14:textId="77777777" w:rsidR="005804DC" w:rsidRPr="00A21ECE" w:rsidRDefault="005804DC" w:rsidP="001A26EA">
            <w:pPr>
              <w:rPr>
                <w:rFonts w:ascii="Arial" w:hAnsi="Arial" w:cs="Arial"/>
                <w:sz w:val="24"/>
                <w:szCs w:val="24"/>
              </w:rPr>
            </w:pPr>
          </w:p>
        </w:tc>
        <w:tc>
          <w:tcPr>
            <w:tcW w:w="6771" w:type="dxa"/>
          </w:tcPr>
          <w:p w14:paraId="7E3444DE" w14:textId="77777777" w:rsidR="005804DC" w:rsidRPr="00A21ECE" w:rsidRDefault="005804DC" w:rsidP="001A26EA">
            <w:pPr>
              <w:rPr>
                <w:rFonts w:ascii="Arial" w:hAnsi="Arial" w:cs="Arial"/>
                <w:sz w:val="24"/>
                <w:szCs w:val="24"/>
              </w:rPr>
            </w:pPr>
          </w:p>
        </w:tc>
      </w:tr>
      <w:tr w:rsidR="005804DC" w:rsidRPr="00A21ECE" w14:paraId="7F07C9AC" w14:textId="77777777" w:rsidTr="00732207">
        <w:trPr>
          <w:trHeight w:hRule="exact" w:val="851"/>
        </w:trPr>
        <w:tc>
          <w:tcPr>
            <w:tcW w:w="2248" w:type="dxa"/>
          </w:tcPr>
          <w:p w14:paraId="43A4C5AF" w14:textId="77777777" w:rsidR="005804DC" w:rsidRPr="00A21ECE" w:rsidRDefault="005804DC" w:rsidP="001A26EA">
            <w:pPr>
              <w:rPr>
                <w:rFonts w:ascii="Arial" w:hAnsi="Arial" w:cs="Arial"/>
                <w:sz w:val="24"/>
                <w:szCs w:val="24"/>
              </w:rPr>
            </w:pPr>
            <w:r w:rsidRPr="00A21ECE">
              <w:rPr>
                <w:rFonts w:ascii="Arial" w:hAnsi="Arial" w:cs="Arial"/>
                <w:sz w:val="24"/>
                <w:szCs w:val="24"/>
              </w:rPr>
              <w:t>TOWN</w:t>
            </w:r>
          </w:p>
        </w:tc>
        <w:tc>
          <w:tcPr>
            <w:tcW w:w="6771" w:type="dxa"/>
          </w:tcPr>
          <w:p w14:paraId="23409102" w14:textId="77777777" w:rsidR="005804DC" w:rsidRPr="00A21ECE" w:rsidRDefault="005804DC" w:rsidP="001A26EA">
            <w:pPr>
              <w:rPr>
                <w:rFonts w:ascii="Arial" w:hAnsi="Arial" w:cs="Arial"/>
                <w:sz w:val="24"/>
                <w:szCs w:val="24"/>
              </w:rPr>
            </w:pPr>
          </w:p>
        </w:tc>
      </w:tr>
      <w:tr w:rsidR="005804DC" w:rsidRPr="00A21ECE" w14:paraId="67CD0A68" w14:textId="77777777" w:rsidTr="00732207">
        <w:trPr>
          <w:trHeight w:hRule="exact" w:val="851"/>
        </w:trPr>
        <w:tc>
          <w:tcPr>
            <w:tcW w:w="2248" w:type="dxa"/>
          </w:tcPr>
          <w:p w14:paraId="68D0C46B" w14:textId="77777777" w:rsidR="005804DC" w:rsidRPr="00A21ECE" w:rsidRDefault="005804DC" w:rsidP="001A26EA">
            <w:pPr>
              <w:rPr>
                <w:rFonts w:ascii="Arial" w:hAnsi="Arial" w:cs="Arial"/>
                <w:sz w:val="24"/>
                <w:szCs w:val="24"/>
              </w:rPr>
            </w:pPr>
            <w:r w:rsidRPr="00A21ECE">
              <w:rPr>
                <w:rFonts w:ascii="Arial" w:hAnsi="Arial" w:cs="Arial"/>
                <w:sz w:val="24"/>
                <w:szCs w:val="24"/>
              </w:rPr>
              <w:t>POST CODE</w:t>
            </w:r>
          </w:p>
        </w:tc>
        <w:tc>
          <w:tcPr>
            <w:tcW w:w="6771" w:type="dxa"/>
          </w:tcPr>
          <w:p w14:paraId="2C0C1D4E" w14:textId="77777777" w:rsidR="005804DC" w:rsidRPr="00A21ECE" w:rsidRDefault="005804DC" w:rsidP="001A26EA">
            <w:pPr>
              <w:rPr>
                <w:rFonts w:ascii="Arial" w:hAnsi="Arial" w:cs="Arial"/>
                <w:sz w:val="24"/>
                <w:szCs w:val="24"/>
              </w:rPr>
            </w:pPr>
          </w:p>
        </w:tc>
      </w:tr>
      <w:tr w:rsidR="005804DC" w:rsidRPr="00A21ECE" w14:paraId="0E15A344" w14:textId="77777777" w:rsidTr="00732207">
        <w:tc>
          <w:tcPr>
            <w:tcW w:w="2248" w:type="dxa"/>
          </w:tcPr>
          <w:p w14:paraId="40152627" w14:textId="77777777" w:rsidR="005804DC" w:rsidRPr="00A21ECE" w:rsidRDefault="005804DC" w:rsidP="001A26EA">
            <w:pPr>
              <w:rPr>
                <w:rFonts w:ascii="Arial" w:hAnsi="Arial" w:cs="Arial"/>
                <w:sz w:val="24"/>
                <w:szCs w:val="24"/>
              </w:rPr>
            </w:pPr>
            <w:r w:rsidRPr="00A21ECE">
              <w:rPr>
                <w:rFonts w:ascii="Arial" w:hAnsi="Arial" w:cs="Arial"/>
                <w:sz w:val="24"/>
                <w:szCs w:val="24"/>
              </w:rPr>
              <w:t xml:space="preserve">TELEPHONE NO. </w:t>
            </w:r>
          </w:p>
        </w:tc>
        <w:tc>
          <w:tcPr>
            <w:tcW w:w="6771" w:type="dxa"/>
          </w:tcPr>
          <w:p w14:paraId="06656F01" w14:textId="77777777" w:rsidR="005804DC" w:rsidRPr="00A21ECE" w:rsidRDefault="005804DC" w:rsidP="001A26EA">
            <w:pPr>
              <w:rPr>
                <w:rFonts w:ascii="Arial" w:hAnsi="Arial" w:cs="Arial"/>
                <w:sz w:val="24"/>
                <w:szCs w:val="24"/>
              </w:rPr>
            </w:pPr>
          </w:p>
          <w:p w14:paraId="7C601BC1" w14:textId="77777777" w:rsidR="005804DC" w:rsidRPr="00A21ECE" w:rsidRDefault="005804DC" w:rsidP="001A26EA">
            <w:pPr>
              <w:rPr>
                <w:rFonts w:ascii="Arial" w:hAnsi="Arial" w:cs="Arial"/>
                <w:sz w:val="24"/>
                <w:szCs w:val="24"/>
              </w:rPr>
            </w:pPr>
          </w:p>
        </w:tc>
      </w:tr>
    </w:tbl>
    <w:p w14:paraId="16399C3F" w14:textId="199DA034" w:rsidR="00732207" w:rsidRDefault="00732207"/>
    <w:tbl>
      <w:tblPr>
        <w:tblStyle w:val="TableGrid"/>
        <w:tblW w:w="0" w:type="auto"/>
        <w:tblLook w:val="04A0" w:firstRow="1" w:lastRow="0" w:firstColumn="1" w:lastColumn="0" w:noHBand="0" w:noVBand="1"/>
      </w:tblPr>
      <w:tblGrid>
        <w:gridCol w:w="9019"/>
      </w:tblGrid>
      <w:tr w:rsidR="00732207" w14:paraId="1825D73D" w14:textId="77777777" w:rsidTr="00732207">
        <w:tc>
          <w:tcPr>
            <w:tcW w:w="9019" w:type="dxa"/>
          </w:tcPr>
          <w:p w14:paraId="02EFD508" w14:textId="77777777" w:rsidR="00732207" w:rsidRPr="0034260B" w:rsidRDefault="00732207" w:rsidP="00732207">
            <w:pPr>
              <w:jc w:val="both"/>
              <w:rPr>
                <w:rFonts w:ascii="Arial" w:hAnsi="Arial" w:cs="Arial"/>
                <w:b/>
                <w:bCs/>
                <w:sz w:val="24"/>
                <w:szCs w:val="24"/>
              </w:rPr>
            </w:pPr>
            <w:r w:rsidRPr="0034260B">
              <w:rPr>
                <w:rFonts w:ascii="Arial" w:hAnsi="Arial" w:cs="Arial"/>
                <w:b/>
                <w:bCs/>
                <w:sz w:val="24"/>
                <w:szCs w:val="24"/>
              </w:rPr>
              <w:t>I am/ We are applying for permission under section 59.1 of the Roads Scotland Act 1984 to occupy a portion of road furniture for the purpose of a street café/street market/promotions stand at the following location</w:t>
            </w:r>
          </w:p>
          <w:p w14:paraId="4DFDAEC0" w14:textId="77777777" w:rsidR="00732207" w:rsidRDefault="00732207"/>
        </w:tc>
      </w:tr>
    </w:tbl>
    <w:p w14:paraId="4F17A75B" w14:textId="77777777" w:rsidR="00732207" w:rsidRDefault="00732207"/>
    <w:tbl>
      <w:tblPr>
        <w:tblStyle w:val="TableGrid"/>
        <w:tblW w:w="0" w:type="auto"/>
        <w:tblLook w:val="04A0" w:firstRow="1" w:lastRow="0" w:firstColumn="1" w:lastColumn="0" w:noHBand="0" w:noVBand="1"/>
      </w:tblPr>
      <w:tblGrid>
        <w:gridCol w:w="2514"/>
        <w:gridCol w:w="6505"/>
      </w:tblGrid>
      <w:tr w:rsidR="00A21ECE" w:rsidRPr="00A21ECE" w14:paraId="13D9B738" w14:textId="77777777" w:rsidTr="00732207">
        <w:tc>
          <w:tcPr>
            <w:tcW w:w="2514" w:type="dxa"/>
          </w:tcPr>
          <w:p w14:paraId="054DB7E7" w14:textId="1DC622C0" w:rsidR="00A21ECE" w:rsidRPr="00A21ECE" w:rsidRDefault="00A21ECE" w:rsidP="005804DC">
            <w:pPr>
              <w:rPr>
                <w:rFonts w:ascii="Arial" w:hAnsi="Arial" w:cs="Arial"/>
                <w:sz w:val="24"/>
                <w:szCs w:val="24"/>
              </w:rPr>
            </w:pPr>
            <w:r w:rsidRPr="00A21ECE">
              <w:rPr>
                <w:rFonts w:ascii="Arial" w:hAnsi="Arial" w:cs="Arial"/>
                <w:sz w:val="24"/>
                <w:szCs w:val="24"/>
              </w:rPr>
              <w:t xml:space="preserve">Premises Address </w:t>
            </w:r>
          </w:p>
        </w:tc>
        <w:tc>
          <w:tcPr>
            <w:tcW w:w="6505" w:type="dxa"/>
          </w:tcPr>
          <w:p w14:paraId="569F3F30" w14:textId="77777777" w:rsidR="00A21ECE" w:rsidRPr="00A21ECE" w:rsidRDefault="00A21ECE" w:rsidP="005804DC">
            <w:pPr>
              <w:rPr>
                <w:rFonts w:ascii="Arial" w:hAnsi="Arial" w:cs="Arial"/>
                <w:sz w:val="24"/>
                <w:szCs w:val="24"/>
              </w:rPr>
            </w:pPr>
          </w:p>
          <w:p w14:paraId="1194C86D" w14:textId="635BDFA2" w:rsidR="00A21ECE" w:rsidRPr="00A21ECE" w:rsidRDefault="00A21ECE" w:rsidP="005804DC">
            <w:pPr>
              <w:rPr>
                <w:rFonts w:ascii="Arial" w:hAnsi="Arial" w:cs="Arial"/>
                <w:sz w:val="24"/>
                <w:szCs w:val="24"/>
              </w:rPr>
            </w:pPr>
          </w:p>
        </w:tc>
      </w:tr>
      <w:tr w:rsidR="00A21ECE" w:rsidRPr="00A21ECE" w14:paraId="30DF3999" w14:textId="77777777" w:rsidTr="00732207">
        <w:tc>
          <w:tcPr>
            <w:tcW w:w="2514" w:type="dxa"/>
          </w:tcPr>
          <w:p w14:paraId="2256ACF9" w14:textId="4EA72772" w:rsidR="00A21ECE" w:rsidRPr="00A21ECE" w:rsidRDefault="00A21ECE" w:rsidP="00A21ECE">
            <w:pPr>
              <w:rPr>
                <w:rFonts w:ascii="Arial" w:hAnsi="Arial" w:cs="Arial"/>
                <w:sz w:val="24"/>
                <w:szCs w:val="24"/>
              </w:rPr>
            </w:pPr>
            <w:r w:rsidRPr="00A21ECE">
              <w:rPr>
                <w:rFonts w:ascii="Arial" w:hAnsi="Arial" w:cs="Arial"/>
                <w:sz w:val="24"/>
                <w:szCs w:val="24"/>
              </w:rPr>
              <w:t>TOWN</w:t>
            </w:r>
          </w:p>
        </w:tc>
        <w:tc>
          <w:tcPr>
            <w:tcW w:w="6505" w:type="dxa"/>
          </w:tcPr>
          <w:p w14:paraId="29A4A108" w14:textId="77777777" w:rsidR="00A21ECE" w:rsidRPr="00A21ECE" w:rsidRDefault="00A21ECE" w:rsidP="00A21ECE">
            <w:pPr>
              <w:rPr>
                <w:rFonts w:ascii="Arial" w:hAnsi="Arial" w:cs="Arial"/>
                <w:sz w:val="24"/>
                <w:szCs w:val="24"/>
              </w:rPr>
            </w:pPr>
          </w:p>
          <w:p w14:paraId="723686D3" w14:textId="4643947F" w:rsidR="00A21ECE" w:rsidRPr="00A21ECE" w:rsidRDefault="00A21ECE" w:rsidP="00A21ECE">
            <w:pPr>
              <w:rPr>
                <w:rFonts w:ascii="Arial" w:hAnsi="Arial" w:cs="Arial"/>
                <w:sz w:val="24"/>
                <w:szCs w:val="24"/>
              </w:rPr>
            </w:pPr>
          </w:p>
        </w:tc>
      </w:tr>
      <w:tr w:rsidR="00A21ECE" w:rsidRPr="00A21ECE" w14:paraId="67013AB5" w14:textId="77777777" w:rsidTr="00732207">
        <w:tc>
          <w:tcPr>
            <w:tcW w:w="2514" w:type="dxa"/>
          </w:tcPr>
          <w:p w14:paraId="31547299" w14:textId="3536237F" w:rsidR="00A21ECE" w:rsidRPr="00A21ECE" w:rsidRDefault="00A21ECE" w:rsidP="00A21ECE">
            <w:pPr>
              <w:rPr>
                <w:rFonts w:ascii="Arial" w:hAnsi="Arial" w:cs="Arial"/>
                <w:sz w:val="24"/>
                <w:szCs w:val="24"/>
              </w:rPr>
            </w:pPr>
            <w:r w:rsidRPr="00A21ECE">
              <w:rPr>
                <w:rFonts w:ascii="Arial" w:hAnsi="Arial" w:cs="Arial"/>
                <w:sz w:val="24"/>
                <w:szCs w:val="24"/>
              </w:rPr>
              <w:t>POST CODE</w:t>
            </w:r>
          </w:p>
        </w:tc>
        <w:tc>
          <w:tcPr>
            <w:tcW w:w="6505" w:type="dxa"/>
          </w:tcPr>
          <w:p w14:paraId="60032361" w14:textId="77777777" w:rsidR="00A21ECE" w:rsidRPr="00A21ECE" w:rsidRDefault="00A21ECE" w:rsidP="00A21ECE">
            <w:pPr>
              <w:rPr>
                <w:rFonts w:ascii="Arial" w:hAnsi="Arial" w:cs="Arial"/>
                <w:sz w:val="24"/>
                <w:szCs w:val="24"/>
              </w:rPr>
            </w:pPr>
          </w:p>
          <w:p w14:paraId="0FBD2A02" w14:textId="2BC28207" w:rsidR="00A21ECE" w:rsidRPr="00A21ECE" w:rsidRDefault="00A21ECE" w:rsidP="00A21ECE">
            <w:pPr>
              <w:rPr>
                <w:rFonts w:ascii="Arial" w:hAnsi="Arial" w:cs="Arial"/>
                <w:sz w:val="24"/>
                <w:szCs w:val="24"/>
              </w:rPr>
            </w:pPr>
          </w:p>
        </w:tc>
      </w:tr>
    </w:tbl>
    <w:p w14:paraId="2B09DFE4" w14:textId="6CA9CA1A" w:rsidR="00732207" w:rsidRDefault="00732207"/>
    <w:tbl>
      <w:tblPr>
        <w:tblStyle w:val="TableGrid"/>
        <w:tblW w:w="0" w:type="auto"/>
        <w:tblLook w:val="04A0" w:firstRow="1" w:lastRow="0" w:firstColumn="1" w:lastColumn="0" w:noHBand="0" w:noVBand="1"/>
      </w:tblPr>
      <w:tblGrid>
        <w:gridCol w:w="9019"/>
      </w:tblGrid>
      <w:tr w:rsidR="00732207" w:rsidRPr="003468C9" w14:paraId="09F63E56" w14:textId="77777777" w:rsidTr="00732207">
        <w:tc>
          <w:tcPr>
            <w:tcW w:w="9019" w:type="dxa"/>
          </w:tcPr>
          <w:p w14:paraId="014254DC" w14:textId="77777777" w:rsidR="00732207" w:rsidRPr="003468C9" w:rsidRDefault="00732207" w:rsidP="00732207">
            <w:pPr>
              <w:rPr>
                <w:rFonts w:ascii="Arial" w:hAnsi="Arial" w:cs="Arial"/>
                <w:sz w:val="24"/>
                <w:szCs w:val="24"/>
              </w:rPr>
            </w:pPr>
            <w:r w:rsidRPr="003468C9">
              <w:rPr>
                <w:rFonts w:ascii="Arial" w:hAnsi="Arial" w:cs="Arial"/>
                <w:sz w:val="24"/>
                <w:szCs w:val="24"/>
              </w:rPr>
              <w:t>Planned Date of Occupation</w:t>
            </w:r>
          </w:p>
          <w:p w14:paraId="68BE22CF" w14:textId="77777777" w:rsidR="00732207" w:rsidRPr="003468C9" w:rsidRDefault="00732207" w:rsidP="00732207">
            <w:pPr>
              <w:rPr>
                <w:rFonts w:ascii="Arial" w:hAnsi="Arial" w:cs="Arial"/>
                <w:sz w:val="24"/>
                <w:szCs w:val="24"/>
              </w:rPr>
            </w:pPr>
          </w:p>
          <w:p w14:paraId="614A4374" w14:textId="77777777" w:rsidR="00732207" w:rsidRPr="003468C9" w:rsidRDefault="00732207" w:rsidP="00732207">
            <w:pPr>
              <w:rPr>
                <w:rFonts w:ascii="Arial" w:hAnsi="Arial" w:cs="Arial"/>
                <w:sz w:val="24"/>
                <w:szCs w:val="24"/>
              </w:rPr>
            </w:pPr>
            <w:r w:rsidRPr="003468C9">
              <w:rPr>
                <w:rFonts w:ascii="Arial" w:hAnsi="Arial" w:cs="Arial"/>
                <w:sz w:val="24"/>
                <w:szCs w:val="24"/>
              </w:rPr>
              <w:t>FROM</w:t>
            </w:r>
          </w:p>
          <w:p w14:paraId="790A9FCA" w14:textId="77777777" w:rsidR="00732207" w:rsidRPr="003468C9" w:rsidRDefault="00732207" w:rsidP="00732207">
            <w:pPr>
              <w:rPr>
                <w:rFonts w:ascii="Arial" w:hAnsi="Arial" w:cs="Arial"/>
                <w:sz w:val="24"/>
                <w:szCs w:val="24"/>
              </w:rPr>
            </w:pPr>
          </w:p>
          <w:p w14:paraId="27A102BE" w14:textId="77777777" w:rsidR="00732207" w:rsidRPr="003468C9" w:rsidRDefault="00732207" w:rsidP="00732207">
            <w:pPr>
              <w:rPr>
                <w:rFonts w:ascii="Arial" w:hAnsi="Arial" w:cs="Arial"/>
                <w:sz w:val="24"/>
                <w:szCs w:val="24"/>
              </w:rPr>
            </w:pPr>
            <w:r w:rsidRPr="003468C9">
              <w:rPr>
                <w:rFonts w:ascii="Arial" w:hAnsi="Arial" w:cs="Arial"/>
                <w:sz w:val="24"/>
                <w:szCs w:val="24"/>
              </w:rPr>
              <w:t>TO</w:t>
            </w:r>
          </w:p>
          <w:p w14:paraId="43EA2E12" w14:textId="77777777" w:rsidR="00732207" w:rsidRPr="003468C9" w:rsidRDefault="00732207">
            <w:pPr>
              <w:rPr>
                <w:rFonts w:ascii="Arial" w:hAnsi="Arial" w:cs="Arial"/>
                <w:sz w:val="24"/>
                <w:szCs w:val="24"/>
              </w:rPr>
            </w:pPr>
          </w:p>
        </w:tc>
      </w:tr>
    </w:tbl>
    <w:p w14:paraId="7000E04C" w14:textId="77777777" w:rsidR="00732207" w:rsidRPr="003468C9" w:rsidRDefault="00732207">
      <w:pPr>
        <w:rPr>
          <w:rFonts w:ascii="Arial" w:hAnsi="Arial" w:cs="Arial"/>
          <w:sz w:val="24"/>
          <w:szCs w:val="24"/>
        </w:rPr>
      </w:pPr>
    </w:p>
    <w:tbl>
      <w:tblPr>
        <w:tblStyle w:val="TableGrid"/>
        <w:tblW w:w="0" w:type="auto"/>
        <w:tblLook w:val="04A0" w:firstRow="1" w:lastRow="0" w:firstColumn="1" w:lastColumn="0" w:noHBand="0" w:noVBand="1"/>
      </w:tblPr>
      <w:tblGrid>
        <w:gridCol w:w="9019"/>
      </w:tblGrid>
      <w:tr w:rsidR="00A21ECE" w:rsidRPr="003468C9" w14:paraId="07F04A3E" w14:textId="77777777" w:rsidTr="00732207">
        <w:tc>
          <w:tcPr>
            <w:tcW w:w="9019" w:type="dxa"/>
          </w:tcPr>
          <w:p w14:paraId="18C2D885" w14:textId="4EB9F8F2" w:rsidR="003468C9" w:rsidRPr="003468C9" w:rsidRDefault="003468C9" w:rsidP="003468C9">
            <w:pPr>
              <w:rPr>
                <w:rFonts w:ascii="Arial" w:hAnsi="Arial" w:cs="Arial"/>
                <w:sz w:val="24"/>
                <w:szCs w:val="24"/>
              </w:rPr>
            </w:pPr>
            <w:r w:rsidRPr="003468C9">
              <w:rPr>
                <w:rFonts w:ascii="Arial" w:hAnsi="Arial" w:cs="Arial"/>
                <w:sz w:val="24"/>
                <w:szCs w:val="24"/>
              </w:rPr>
              <w:t>TYPE OF BUSINESS</w:t>
            </w:r>
          </w:p>
          <w:p w14:paraId="4F9036E0" w14:textId="6A961CD8" w:rsidR="003468C9" w:rsidRPr="003468C9" w:rsidRDefault="003468C9" w:rsidP="003468C9">
            <w:pPr>
              <w:rPr>
                <w:rFonts w:ascii="Arial" w:hAnsi="Arial" w:cs="Arial"/>
                <w:sz w:val="24"/>
                <w:szCs w:val="24"/>
              </w:rPr>
            </w:pPr>
          </w:p>
          <w:p w14:paraId="1BDD72C5" w14:textId="1988C36A" w:rsidR="003468C9" w:rsidRPr="003468C9" w:rsidRDefault="003468C9" w:rsidP="003468C9">
            <w:pPr>
              <w:rPr>
                <w:rFonts w:ascii="Arial" w:hAnsi="Arial" w:cs="Arial"/>
                <w:sz w:val="24"/>
                <w:szCs w:val="24"/>
              </w:rPr>
            </w:pPr>
          </w:p>
          <w:p w14:paraId="0C115A6A" w14:textId="10C64716" w:rsidR="003468C9" w:rsidRPr="003468C9" w:rsidRDefault="003468C9" w:rsidP="003468C9">
            <w:pPr>
              <w:rPr>
                <w:rFonts w:ascii="Arial" w:hAnsi="Arial" w:cs="Arial"/>
                <w:sz w:val="24"/>
                <w:szCs w:val="24"/>
              </w:rPr>
            </w:pPr>
          </w:p>
          <w:p w14:paraId="0F69C118" w14:textId="77777777" w:rsidR="003468C9" w:rsidRPr="003468C9" w:rsidRDefault="003468C9" w:rsidP="003468C9">
            <w:pPr>
              <w:rPr>
                <w:rFonts w:ascii="Arial" w:hAnsi="Arial" w:cs="Arial"/>
                <w:sz w:val="24"/>
                <w:szCs w:val="24"/>
              </w:rPr>
            </w:pPr>
          </w:p>
          <w:p w14:paraId="44D3AF13" w14:textId="78BDC0C4" w:rsidR="00A21ECE" w:rsidRPr="003468C9" w:rsidRDefault="005B6B83" w:rsidP="005B6B83">
            <w:pPr>
              <w:tabs>
                <w:tab w:val="left" w:pos="2240"/>
              </w:tabs>
              <w:rPr>
                <w:rFonts w:ascii="Arial" w:hAnsi="Arial" w:cs="Arial"/>
                <w:sz w:val="24"/>
                <w:szCs w:val="24"/>
              </w:rPr>
            </w:pPr>
            <w:r>
              <w:rPr>
                <w:rFonts w:ascii="Arial" w:hAnsi="Arial" w:cs="Arial"/>
                <w:sz w:val="24"/>
                <w:szCs w:val="24"/>
              </w:rPr>
              <w:tab/>
            </w:r>
          </w:p>
        </w:tc>
      </w:tr>
      <w:tr w:rsidR="00732207" w:rsidRPr="003468C9" w14:paraId="2EBF410A" w14:textId="77777777" w:rsidTr="00732207">
        <w:tc>
          <w:tcPr>
            <w:tcW w:w="9019" w:type="dxa"/>
          </w:tcPr>
          <w:p w14:paraId="4FBCB26E" w14:textId="321F0223" w:rsidR="00732207" w:rsidRPr="003468C9" w:rsidRDefault="003468C9">
            <w:pPr>
              <w:rPr>
                <w:rFonts w:ascii="Arial" w:hAnsi="Arial" w:cs="Arial"/>
                <w:sz w:val="24"/>
                <w:szCs w:val="24"/>
              </w:rPr>
            </w:pPr>
            <w:r w:rsidRPr="003468C9">
              <w:rPr>
                <w:rFonts w:ascii="Arial" w:hAnsi="Arial" w:cs="Arial"/>
                <w:b/>
                <w:bCs/>
                <w:sz w:val="24"/>
                <w:szCs w:val="24"/>
              </w:rPr>
              <w:lastRenderedPageBreak/>
              <w:t>SITE DETAILS</w:t>
            </w:r>
            <w:r w:rsidRPr="003468C9">
              <w:rPr>
                <w:rFonts w:ascii="Arial" w:hAnsi="Arial" w:cs="Arial"/>
                <w:sz w:val="24"/>
                <w:szCs w:val="24"/>
              </w:rPr>
              <w:t xml:space="preserve"> (</w:t>
            </w:r>
            <w:r>
              <w:rPr>
                <w:rFonts w:ascii="Arial" w:hAnsi="Arial" w:cs="Arial"/>
                <w:sz w:val="24"/>
                <w:szCs w:val="24"/>
              </w:rPr>
              <w:t>Please d</w:t>
            </w:r>
            <w:r w:rsidRPr="003468C9">
              <w:rPr>
                <w:rFonts w:ascii="Arial" w:hAnsi="Arial" w:cs="Arial"/>
                <w:sz w:val="24"/>
                <w:szCs w:val="24"/>
              </w:rPr>
              <w:t>escri</w:t>
            </w:r>
            <w:r>
              <w:rPr>
                <w:rFonts w:ascii="Arial" w:hAnsi="Arial" w:cs="Arial"/>
                <w:sz w:val="24"/>
                <w:szCs w:val="24"/>
              </w:rPr>
              <w:t xml:space="preserve">be the area you </w:t>
            </w:r>
            <w:r w:rsidRPr="003468C9">
              <w:rPr>
                <w:rFonts w:ascii="Arial" w:hAnsi="Arial" w:cs="Arial"/>
                <w:sz w:val="24"/>
                <w:szCs w:val="24"/>
              </w:rPr>
              <w:t>wish to place Street Furniture. A detailed plan must be attached with your application)</w:t>
            </w:r>
          </w:p>
          <w:p w14:paraId="5E223353" w14:textId="77777777" w:rsidR="003468C9" w:rsidRPr="003468C9" w:rsidRDefault="003468C9">
            <w:pPr>
              <w:rPr>
                <w:rFonts w:ascii="Arial" w:hAnsi="Arial" w:cs="Arial"/>
                <w:sz w:val="24"/>
                <w:szCs w:val="24"/>
              </w:rPr>
            </w:pPr>
          </w:p>
          <w:p w14:paraId="07BE3041" w14:textId="77777777" w:rsidR="00732207" w:rsidRPr="003468C9" w:rsidRDefault="00732207">
            <w:pPr>
              <w:rPr>
                <w:rFonts w:ascii="Arial" w:hAnsi="Arial" w:cs="Arial"/>
                <w:sz w:val="24"/>
                <w:szCs w:val="24"/>
              </w:rPr>
            </w:pPr>
          </w:p>
          <w:p w14:paraId="1242DDBE" w14:textId="77777777" w:rsidR="00732207" w:rsidRPr="003468C9" w:rsidRDefault="00732207">
            <w:pPr>
              <w:rPr>
                <w:rFonts w:ascii="Arial" w:hAnsi="Arial" w:cs="Arial"/>
                <w:sz w:val="24"/>
                <w:szCs w:val="24"/>
              </w:rPr>
            </w:pPr>
          </w:p>
          <w:p w14:paraId="2B540C09" w14:textId="77777777" w:rsidR="00732207" w:rsidRPr="003468C9" w:rsidRDefault="00732207">
            <w:pPr>
              <w:rPr>
                <w:rFonts w:ascii="Arial" w:hAnsi="Arial" w:cs="Arial"/>
                <w:sz w:val="24"/>
                <w:szCs w:val="24"/>
              </w:rPr>
            </w:pPr>
          </w:p>
          <w:p w14:paraId="6F6FCAAD" w14:textId="2A416F35" w:rsidR="00732207" w:rsidRPr="003468C9" w:rsidRDefault="00732207">
            <w:pPr>
              <w:rPr>
                <w:rFonts w:ascii="Arial" w:hAnsi="Arial" w:cs="Arial"/>
                <w:sz w:val="24"/>
                <w:szCs w:val="24"/>
              </w:rPr>
            </w:pPr>
          </w:p>
        </w:tc>
      </w:tr>
      <w:tr w:rsidR="001A09CA" w14:paraId="5B03486D" w14:textId="77777777" w:rsidTr="001A09CA">
        <w:tc>
          <w:tcPr>
            <w:tcW w:w="9019" w:type="dxa"/>
          </w:tcPr>
          <w:p w14:paraId="2EFB2E35" w14:textId="77777777" w:rsidR="001A09CA" w:rsidRDefault="001A09CA">
            <w:pPr>
              <w:rPr>
                <w:rFonts w:ascii="Arial" w:hAnsi="Arial" w:cs="Arial"/>
                <w:sz w:val="24"/>
                <w:szCs w:val="24"/>
              </w:rPr>
            </w:pPr>
            <w:r w:rsidRPr="001A09CA">
              <w:rPr>
                <w:rFonts w:ascii="Arial" w:hAnsi="Arial" w:cs="Arial"/>
                <w:b/>
                <w:sz w:val="24"/>
                <w:szCs w:val="24"/>
              </w:rPr>
              <w:t>L</w:t>
            </w:r>
            <w:r w:rsidRPr="001A09CA">
              <w:rPr>
                <w:rFonts w:ascii="Arial" w:hAnsi="Arial" w:cs="Arial"/>
                <w:sz w:val="24"/>
                <w:szCs w:val="24"/>
              </w:rPr>
              <w:t>ength of Proposed Area (m)</w:t>
            </w:r>
          </w:p>
          <w:p w14:paraId="14FA2251" w14:textId="415D2FAF" w:rsidR="001A09CA" w:rsidRPr="001A09CA" w:rsidRDefault="001A09CA">
            <w:pPr>
              <w:rPr>
                <w:rFonts w:ascii="Arial" w:hAnsi="Arial" w:cs="Arial"/>
                <w:sz w:val="24"/>
                <w:szCs w:val="24"/>
              </w:rPr>
            </w:pPr>
          </w:p>
        </w:tc>
      </w:tr>
      <w:tr w:rsidR="001A09CA" w14:paraId="68275EE9" w14:textId="77777777" w:rsidTr="001A09CA">
        <w:tc>
          <w:tcPr>
            <w:tcW w:w="9019" w:type="dxa"/>
          </w:tcPr>
          <w:p w14:paraId="2C12FCBB" w14:textId="77777777" w:rsidR="001A09CA" w:rsidRDefault="001A09CA" w:rsidP="001A09CA">
            <w:pPr>
              <w:rPr>
                <w:rFonts w:ascii="Arial" w:hAnsi="Arial" w:cs="Arial"/>
                <w:sz w:val="24"/>
                <w:szCs w:val="24"/>
              </w:rPr>
            </w:pPr>
            <w:r w:rsidRPr="001A09CA">
              <w:rPr>
                <w:rFonts w:ascii="Arial" w:hAnsi="Arial" w:cs="Arial"/>
                <w:sz w:val="24"/>
                <w:szCs w:val="24"/>
              </w:rPr>
              <w:t>Width of Proposed Area (m)</w:t>
            </w:r>
          </w:p>
          <w:p w14:paraId="27FE76FC" w14:textId="752874BA" w:rsidR="001A09CA" w:rsidRPr="001A09CA" w:rsidRDefault="001A09CA" w:rsidP="001A09CA">
            <w:pPr>
              <w:rPr>
                <w:rFonts w:ascii="Arial" w:hAnsi="Arial" w:cs="Arial"/>
                <w:sz w:val="24"/>
                <w:szCs w:val="24"/>
              </w:rPr>
            </w:pPr>
          </w:p>
        </w:tc>
      </w:tr>
      <w:tr w:rsidR="001A09CA" w14:paraId="32AEAC0F" w14:textId="0FA1E155" w:rsidTr="000837A2">
        <w:tc>
          <w:tcPr>
            <w:tcW w:w="9019" w:type="dxa"/>
          </w:tcPr>
          <w:p w14:paraId="7B6734B0" w14:textId="77777777" w:rsidR="001A09CA" w:rsidRPr="009F6AF9" w:rsidRDefault="001A09CA" w:rsidP="0034260B">
            <w:pPr>
              <w:pStyle w:val="DefaultText"/>
              <w:jc w:val="both"/>
              <w:rPr>
                <w:rFonts w:ascii="Arial" w:hAnsi="Arial"/>
                <w:sz w:val="22"/>
                <w:szCs w:val="22"/>
              </w:rPr>
            </w:pPr>
            <w:r w:rsidRPr="009F6AF9">
              <w:rPr>
                <w:rFonts w:ascii="Arial" w:hAnsi="Arial"/>
                <w:sz w:val="22"/>
                <w:szCs w:val="22"/>
              </w:rPr>
              <w:t>I</w:t>
            </w:r>
            <w:r>
              <w:rPr>
                <w:rFonts w:ascii="Arial" w:hAnsi="Arial"/>
                <w:sz w:val="22"/>
                <w:szCs w:val="22"/>
              </w:rPr>
              <w:t>/</w:t>
            </w:r>
            <w:r w:rsidRPr="009F6AF9">
              <w:rPr>
                <w:rFonts w:ascii="Arial" w:hAnsi="Arial"/>
                <w:sz w:val="22"/>
                <w:szCs w:val="22"/>
              </w:rPr>
              <w:t>We *  confirm receipt of the notes for Guidance and conditions</w:t>
            </w:r>
            <w:r>
              <w:rPr>
                <w:rFonts w:ascii="Arial" w:hAnsi="Arial"/>
                <w:sz w:val="22"/>
                <w:szCs w:val="22"/>
              </w:rPr>
              <w:t xml:space="preserve"> as attached</w:t>
            </w:r>
            <w:r w:rsidRPr="009F6AF9">
              <w:rPr>
                <w:rFonts w:ascii="Arial" w:hAnsi="Arial"/>
                <w:sz w:val="22"/>
                <w:szCs w:val="22"/>
              </w:rPr>
              <w:t xml:space="preserve"> and agree to comply with said conditions.</w:t>
            </w:r>
          </w:p>
          <w:p w14:paraId="504E2483" w14:textId="77777777" w:rsidR="001A09CA" w:rsidRPr="009F6AF9" w:rsidRDefault="001A09CA" w:rsidP="0034260B">
            <w:pPr>
              <w:pStyle w:val="DefaultText"/>
              <w:jc w:val="both"/>
              <w:rPr>
                <w:rFonts w:ascii="Arial" w:hAnsi="Arial"/>
                <w:sz w:val="22"/>
                <w:szCs w:val="22"/>
              </w:rPr>
            </w:pPr>
          </w:p>
        </w:tc>
      </w:tr>
    </w:tbl>
    <w:p w14:paraId="353E5875" w14:textId="3DAEA785" w:rsidR="0034260B" w:rsidRPr="00F1425B" w:rsidRDefault="00F1425B" w:rsidP="006723D9">
      <w:pPr>
        <w:pStyle w:val="DefaultText"/>
        <w:jc w:val="both"/>
        <w:rPr>
          <w:rFonts w:ascii="Arial" w:hAnsi="Arial"/>
          <w:sz w:val="20"/>
        </w:rPr>
      </w:pPr>
      <w:r w:rsidRPr="00F1425B">
        <w:rPr>
          <w:rFonts w:ascii="Arial" w:hAnsi="Arial"/>
          <w:sz w:val="20"/>
        </w:rPr>
        <w:t>*Delete as appropriate</w:t>
      </w:r>
    </w:p>
    <w:p w14:paraId="5CA74F29" w14:textId="67F24C64" w:rsidR="00A3048F" w:rsidRDefault="00A3048F" w:rsidP="00A3048F">
      <w:pPr>
        <w:pStyle w:val="DefaultText"/>
        <w:jc w:val="both"/>
        <w:rPr>
          <w:rFonts w:ascii="Arial" w:hAnsi="Arial"/>
          <w:sz w:val="22"/>
          <w:szCs w:val="22"/>
        </w:rPr>
      </w:pPr>
    </w:p>
    <w:tbl>
      <w:tblPr>
        <w:tblStyle w:val="TableGrid"/>
        <w:tblW w:w="0" w:type="auto"/>
        <w:tblLook w:val="04A0" w:firstRow="1" w:lastRow="0" w:firstColumn="1" w:lastColumn="0" w:noHBand="0" w:noVBand="1"/>
      </w:tblPr>
      <w:tblGrid>
        <w:gridCol w:w="9019"/>
      </w:tblGrid>
      <w:tr w:rsidR="00F1425B" w14:paraId="57966E2F" w14:textId="77777777" w:rsidTr="00F1425B">
        <w:tc>
          <w:tcPr>
            <w:tcW w:w="9019" w:type="dxa"/>
          </w:tcPr>
          <w:p w14:paraId="48698BFA" w14:textId="7E29EE06" w:rsidR="00F1425B" w:rsidRDefault="00F1425B" w:rsidP="00A3048F">
            <w:pPr>
              <w:pStyle w:val="DefaultText"/>
              <w:jc w:val="both"/>
              <w:rPr>
                <w:rFonts w:ascii="Arial" w:hAnsi="Arial"/>
                <w:sz w:val="22"/>
                <w:szCs w:val="22"/>
              </w:rPr>
            </w:pPr>
            <w:r>
              <w:rPr>
                <w:rFonts w:ascii="Arial" w:hAnsi="Arial"/>
                <w:sz w:val="22"/>
                <w:szCs w:val="22"/>
              </w:rPr>
              <w:t>Signed</w:t>
            </w:r>
          </w:p>
          <w:p w14:paraId="299D5F28" w14:textId="77777777" w:rsidR="00F1425B" w:rsidRDefault="00F1425B" w:rsidP="00A3048F">
            <w:pPr>
              <w:pStyle w:val="DefaultText"/>
              <w:jc w:val="both"/>
              <w:rPr>
                <w:rFonts w:ascii="Arial" w:hAnsi="Arial"/>
                <w:sz w:val="22"/>
                <w:szCs w:val="22"/>
              </w:rPr>
            </w:pPr>
          </w:p>
          <w:p w14:paraId="0E1C11EC" w14:textId="77777777" w:rsidR="00F1425B" w:rsidRDefault="00F1425B" w:rsidP="00A3048F">
            <w:pPr>
              <w:pStyle w:val="DefaultText"/>
              <w:jc w:val="both"/>
              <w:rPr>
                <w:rFonts w:ascii="Arial" w:hAnsi="Arial"/>
                <w:sz w:val="22"/>
                <w:szCs w:val="22"/>
              </w:rPr>
            </w:pPr>
          </w:p>
          <w:p w14:paraId="2D966F7C" w14:textId="77777777" w:rsidR="00F1425B" w:rsidRDefault="00F1425B" w:rsidP="00A3048F">
            <w:pPr>
              <w:pStyle w:val="DefaultText"/>
              <w:jc w:val="both"/>
              <w:rPr>
                <w:rFonts w:ascii="Arial" w:hAnsi="Arial"/>
                <w:sz w:val="22"/>
                <w:szCs w:val="22"/>
              </w:rPr>
            </w:pPr>
            <w:r>
              <w:rPr>
                <w:rFonts w:ascii="Arial" w:hAnsi="Arial"/>
                <w:sz w:val="22"/>
                <w:szCs w:val="22"/>
              </w:rPr>
              <w:t>Official Designation</w:t>
            </w:r>
          </w:p>
          <w:p w14:paraId="47ED61F4" w14:textId="77777777" w:rsidR="00F1425B" w:rsidRDefault="00F1425B" w:rsidP="00A3048F">
            <w:pPr>
              <w:pStyle w:val="DefaultText"/>
              <w:jc w:val="both"/>
              <w:rPr>
                <w:rFonts w:ascii="Arial" w:hAnsi="Arial"/>
                <w:sz w:val="22"/>
                <w:szCs w:val="22"/>
              </w:rPr>
            </w:pPr>
          </w:p>
          <w:p w14:paraId="76E1BDC5" w14:textId="77777777" w:rsidR="00F1425B" w:rsidRDefault="00F1425B" w:rsidP="00A3048F">
            <w:pPr>
              <w:pStyle w:val="DefaultText"/>
              <w:jc w:val="both"/>
              <w:rPr>
                <w:rFonts w:ascii="Arial" w:hAnsi="Arial"/>
                <w:sz w:val="22"/>
                <w:szCs w:val="22"/>
              </w:rPr>
            </w:pPr>
          </w:p>
          <w:p w14:paraId="25EE3C45" w14:textId="1558487E" w:rsidR="00F1425B" w:rsidRDefault="00F1425B" w:rsidP="00A3048F">
            <w:pPr>
              <w:pStyle w:val="DefaultText"/>
              <w:jc w:val="both"/>
              <w:rPr>
                <w:rFonts w:ascii="Arial" w:hAnsi="Arial"/>
                <w:sz w:val="22"/>
                <w:szCs w:val="22"/>
              </w:rPr>
            </w:pPr>
            <w:r>
              <w:rPr>
                <w:rFonts w:ascii="Arial" w:hAnsi="Arial"/>
                <w:sz w:val="22"/>
                <w:szCs w:val="22"/>
              </w:rPr>
              <w:t>Date</w:t>
            </w:r>
          </w:p>
          <w:p w14:paraId="515D2A3B" w14:textId="77777777" w:rsidR="00F1425B" w:rsidRDefault="00F1425B" w:rsidP="00A3048F">
            <w:pPr>
              <w:pStyle w:val="DefaultText"/>
              <w:jc w:val="both"/>
              <w:rPr>
                <w:rFonts w:ascii="Arial" w:hAnsi="Arial"/>
                <w:sz w:val="22"/>
                <w:szCs w:val="22"/>
              </w:rPr>
            </w:pPr>
          </w:p>
          <w:p w14:paraId="1153D170" w14:textId="3F8AF81C" w:rsidR="00F1425B" w:rsidRDefault="00F1425B" w:rsidP="00A3048F">
            <w:pPr>
              <w:pStyle w:val="DefaultText"/>
              <w:jc w:val="both"/>
              <w:rPr>
                <w:rFonts w:ascii="Arial" w:hAnsi="Arial"/>
                <w:sz w:val="22"/>
                <w:szCs w:val="22"/>
              </w:rPr>
            </w:pPr>
          </w:p>
        </w:tc>
      </w:tr>
    </w:tbl>
    <w:p w14:paraId="55697ED4" w14:textId="77777777" w:rsidR="00F1425B" w:rsidRPr="004F2108" w:rsidRDefault="00F1425B" w:rsidP="00A3048F">
      <w:pPr>
        <w:pStyle w:val="DefaultText"/>
        <w:jc w:val="both"/>
        <w:rPr>
          <w:rFonts w:ascii="Arial" w:hAnsi="Arial"/>
          <w:sz w:val="22"/>
          <w:szCs w:val="22"/>
        </w:rPr>
      </w:pPr>
    </w:p>
    <w:bookmarkEnd w:id="0"/>
    <w:bookmarkEnd w:id="1"/>
    <w:p w14:paraId="7AEAB677" w14:textId="77777777" w:rsidR="003962D4" w:rsidRDefault="003962D4" w:rsidP="004F2108">
      <w:pPr>
        <w:rPr>
          <w:rFonts w:ascii="Arial" w:hAnsi="Arial" w:cs="Arial"/>
          <w:b/>
          <w:sz w:val="22"/>
          <w:szCs w:val="22"/>
        </w:rPr>
      </w:pPr>
    </w:p>
    <w:p w14:paraId="7704410C" w14:textId="77777777" w:rsidR="001A09CA" w:rsidRPr="001A09CA" w:rsidRDefault="001A09CA">
      <w:pPr>
        <w:widowControl/>
        <w:autoSpaceDE/>
        <w:autoSpaceDN/>
        <w:adjustRightInd/>
        <w:rPr>
          <w:rFonts w:ascii="Arial" w:hAnsi="Arial" w:cs="Arial"/>
          <w:b/>
          <w:bCs/>
          <w:sz w:val="22"/>
          <w:szCs w:val="22"/>
        </w:rPr>
      </w:pPr>
      <w:r w:rsidRPr="001A09CA">
        <w:rPr>
          <w:rFonts w:ascii="Arial" w:hAnsi="Arial" w:cs="Arial"/>
          <w:b/>
          <w:bCs/>
          <w:sz w:val="22"/>
          <w:szCs w:val="22"/>
        </w:rPr>
        <w:t>NOTE TO APPLICANT</w:t>
      </w:r>
    </w:p>
    <w:p w14:paraId="1966F90E" w14:textId="3854C00E" w:rsidR="00A21ECE" w:rsidRDefault="001A09CA">
      <w:pPr>
        <w:widowControl/>
        <w:autoSpaceDE/>
        <w:autoSpaceDN/>
        <w:adjustRightInd/>
        <w:rPr>
          <w:rFonts w:ascii="Arial" w:hAnsi="Arial" w:cs="Arial"/>
          <w:sz w:val="22"/>
          <w:szCs w:val="22"/>
        </w:rPr>
      </w:pPr>
      <w:r w:rsidRPr="004F2108">
        <w:rPr>
          <w:rFonts w:ascii="Arial" w:hAnsi="Arial"/>
          <w:sz w:val="22"/>
          <w:szCs w:val="22"/>
        </w:rPr>
        <w:t>For the purposes of the Act, the definition of ''road'' includes the footway.</w:t>
      </w:r>
      <w:r w:rsidR="00A21ECE">
        <w:rPr>
          <w:rFonts w:ascii="Arial" w:hAnsi="Arial" w:cs="Arial"/>
          <w:sz w:val="22"/>
          <w:szCs w:val="22"/>
        </w:rPr>
        <w:br w:type="page"/>
      </w:r>
    </w:p>
    <w:p w14:paraId="62DA6791" w14:textId="77777777" w:rsidR="003962D4" w:rsidRPr="00532918" w:rsidRDefault="003962D4" w:rsidP="003962D4">
      <w:pPr>
        <w:pStyle w:val="DefaultText"/>
        <w:ind w:left="284" w:hanging="284"/>
        <w:jc w:val="center"/>
        <w:rPr>
          <w:rFonts w:ascii="Arial" w:hAnsi="Arial" w:cs="Arial"/>
          <w:sz w:val="22"/>
          <w:szCs w:val="22"/>
        </w:rPr>
      </w:pPr>
      <w:r w:rsidRPr="00532918">
        <w:rPr>
          <w:rFonts w:ascii="Arial" w:hAnsi="Arial" w:cs="Arial"/>
          <w:b/>
          <w:sz w:val="22"/>
          <w:szCs w:val="22"/>
        </w:rPr>
        <w:lastRenderedPageBreak/>
        <w:t>CONDITIONS FOR THE TEMPORARY OCCUPATION OF A PORTION OF</w:t>
      </w:r>
    </w:p>
    <w:p w14:paraId="6FC407C1" w14:textId="77777777" w:rsidR="003962D4" w:rsidRPr="00532918" w:rsidRDefault="003962D4" w:rsidP="003962D4">
      <w:pPr>
        <w:pStyle w:val="DefaultText"/>
        <w:ind w:left="284" w:hanging="284"/>
        <w:jc w:val="center"/>
        <w:rPr>
          <w:rFonts w:ascii="Arial" w:hAnsi="Arial" w:cs="Arial"/>
          <w:b/>
          <w:sz w:val="22"/>
          <w:szCs w:val="22"/>
        </w:rPr>
      </w:pPr>
      <w:r w:rsidRPr="00532918">
        <w:rPr>
          <w:rFonts w:ascii="Arial" w:hAnsi="Arial" w:cs="Arial"/>
          <w:b/>
          <w:sz w:val="22"/>
          <w:szCs w:val="22"/>
        </w:rPr>
        <w:t>ROAD IN CONNECTION WITH STREET FURNITURE</w:t>
      </w:r>
    </w:p>
    <w:p w14:paraId="4E6A6E66" w14:textId="77777777" w:rsidR="003962D4" w:rsidRPr="00532918" w:rsidRDefault="003962D4" w:rsidP="003962D4">
      <w:pPr>
        <w:widowControl/>
        <w:autoSpaceDE/>
        <w:autoSpaceDN/>
        <w:adjustRightInd/>
        <w:ind w:left="284" w:hanging="284"/>
        <w:jc w:val="center"/>
        <w:rPr>
          <w:rFonts w:ascii="Arial" w:hAnsi="Arial" w:cs="Arial"/>
          <w:noProof/>
          <w:sz w:val="22"/>
          <w:szCs w:val="22"/>
        </w:rPr>
      </w:pPr>
    </w:p>
    <w:p w14:paraId="641A1F7C" w14:textId="77777777" w:rsidR="003962D4" w:rsidRPr="00532918" w:rsidRDefault="003962D4" w:rsidP="003962D4">
      <w:pPr>
        <w:widowControl/>
        <w:autoSpaceDE/>
        <w:autoSpaceDN/>
        <w:adjustRightInd/>
        <w:ind w:left="284" w:hanging="284"/>
        <w:jc w:val="center"/>
        <w:rPr>
          <w:rFonts w:ascii="Arial" w:hAnsi="Arial" w:cs="Arial"/>
          <w:noProof/>
          <w:sz w:val="22"/>
          <w:szCs w:val="22"/>
        </w:rPr>
      </w:pPr>
      <w:r w:rsidRPr="00532918">
        <w:rPr>
          <w:rFonts w:ascii="Arial" w:hAnsi="Arial" w:cs="Arial"/>
          <w:noProof/>
          <w:sz w:val="22"/>
          <w:szCs w:val="22"/>
        </w:rPr>
        <w:t xml:space="preserve">Roads (Scotland) Act 1984, Section 59 </w:t>
      </w:r>
    </w:p>
    <w:p w14:paraId="5936CF7B" w14:textId="77777777" w:rsidR="003962D4" w:rsidRPr="00532918" w:rsidRDefault="003962D4" w:rsidP="003962D4">
      <w:pPr>
        <w:widowControl/>
        <w:autoSpaceDE/>
        <w:autoSpaceDN/>
        <w:adjustRightInd/>
        <w:spacing w:line="360" w:lineRule="auto"/>
        <w:ind w:left="284" w:hanging="284"/>
        <w:jc w:val="center"/>
        <w:rPr>
          <w:rFonts w:ascii="Arial" w:hAnsi="Arial" w:cs="Arial"/>
          <w:noProof/>
          <w:sz w:val="22"/>
          <w:szCs w:val="22"/>
        </w:rPr>
      </w:pPr>
    </w:p>
    <w:p w14:paraId="26C2900E" w14:textId="77777777" w:rsidR="003962D4" w:rsidRPr="00532918" w:rsidRDefault="003962D4" w:rsidP="003962D4">
      <w:pPr>
        <w:jc w:val="center"/>
        <w:rPr>
          <w:rFonts w:ascii="Arial" w:hAnsi="Arial" w:cs="Arial"/>
          <w:sz w:val="22"/>
          <w:szCs w:val="22"/>
        </w:rPr>
      </w:pPr>
      <w:r w:rsidRPr="00532918">
        <w:rPr>
          <w:rFonts w:ascii="Arial" w:hAnsi="Arial" w:cs="Arial"/>
          <w:sz w:val="22"/>
          <w:szCs w:val="22"/>
        </w:rPr>
        <w:t>GUIDANCE NOTES FOR APPLICANTS AND CONDITIONS FOR CONSENT</w:t>
      </w:r>
    </w:p>
    <w:p w14:paraId="111D31EB" w14:textId="77777777" w:rsidR="003962D4" w:rsidRPr="00532918" w:rsidRDefault="003962D4" w:rsidP="003962D4">
      <w:pPr>
        <w:rPr>
          <w:rFonts w:ascii="Arial" w:hAnsi="Arial" w:cs="Arial"/>
          <w:sz w:val="22"/>
          <w:szCs w:val="22"/>
        </w:rPr>
      </w:pPr>
    </w:p>
    <w:p w14:paraId="2810CD21" w14:textId="5F75499F" w:rsidR="003962D4" w:rsidRPr="00135F68" w:rsidRDefault="003962D4" w:rsidP="00264D4C">
      <w:pPr>
        <w:widowControl/>
        <w:autoSpaceDE/>
        <w:autoSpaceDN/>
        <w:adjustRightInd/>
        <w:spacing w:line="25" w:lineRule="atLeast"/>
        <w:jc w:val="both"/>
        <w:rPr>
          <w:rFonts w:ascii="Arial" w:eastAsia="Calibri" w:hAnsi="Arial" w:cs="Arial"/>
          <w:sz w:val="21"/>
          <w:szCs w:val="21"/>
          <w:lang w:eastAsia="en-US"/>
        </w:rPr>
      </w:pPr>
      <w:r w:rsidRPr="00135F68">
        <w:rPr>
          <w:rFonts w:ascii="Arial" w:eastAsia="Calibri" w:hAnsi="Arial" w:cs="Arial"/>
          <w:sz w:val="21"/>
          <w:szCs w:val="21"/>
          <w:lang w:eastAsia="en-US"/>
        </w:rPr>
        <w:t>The completed application form and the payment must be submitted with a copy of a large scale plan of the extended area, to scale (not less than 1:1,250), and show footway widths, positions of any street furniture (i.e. posts, columns, bollards, cabinets etc.), fire exits and dimensions for the premises at (address of premises). You shall at all times leave sufficient footway space for use by members of the public, as agreed with the Council, and indicated on the plan of the extended area. You shall also ensure that the use of the extended area does not interfere with the use of bus stops by members of the public.</w:t>
      </w:r>
    </w:p>
    <w:p w14:paraId="31962F9B" w14:textId="77777777" w:rsidR="00135F68" w:rsidRPr="00135F68" w:rsidRDefault="00135F68" w:rsidP="00264D4C">
      <w:pPr>
        <w:widowControl/>
        <w:autoSpaceDE/>
        <w:autoSpaceDN/>
        <w:adjustRightInd/>
        <w:spacing w:line="25" w:lineRule="atLeast"/>
        <w:jc w:val="both"/>
        <w:rPr>
          <w:rFonts w:ascii="Arial" w:eastAsia="Calibri" w:hAnsi="Arial" w:cs="Arial"/>
          <w:sz w:val="21"/>
          <w:szCs w:val="21"/>
          <w:lang w:eastAsia="en-US"/>
        </w:rPr>
      </w:pPr>
    </w:p>
    <w:p w14:paraId="279A2CC7" w14:textId="429AEDA8" w:rsidR="003962D4" w:rsidRPr="00135F68" w:rsidRDefault="003962D4" w:rsidP="00264D4C">
      <w:pPr>
        <w:widowControl/>
        <w:autoSpaceDE/>
        <w:autoSpaceDN/>
        <w:adjustRightInd/>
        <w:spacing w:line="25" w:lineRule="atLeast"/>
        <w:jc w:val="both"/>
        <w:rPr>
          <w:rFonts w:ascii="Arial" w:eastAsia="Calibri" w:hAnsi="Arial" w:cs="Arial"/>
          <w:sz w:val="21"/>
          <w:szCs w:val="21"/>
          <w:lang w:eastAsia="en-US"/>
        </w:rPr>
      </w:pPr>
      <w:r w:rsidRPr="00135F68">
        <w:rPr>
          <w:rFonts w:ascii="Arial" w:eastAsia="Calibri" w:hAnsi="Arial" w:cs="Arial"/>
          <w:sz w:val="21"/>
          <w:szCs w:val="21"/>
          <w:lang w:eastAsia="en-US"/>
        </w:rPr>
        <w:t xml:space="preserve">The Application form and the plan must be submitted to </w:t>
      </w:r>
      <w:hyperlink r:id="rId13" w:history="1">
        <w:r w:rsidR="005B6B83" w:rsidRPr="008E590F">
          <w:rPr>
            <w:rStyle w:val="Hyperlink"/>
            <w:rFonts w:ascii="Arial" w:eastAsia="Calibri" w:hAnsi="Arial" w:cs="Arial"/>
            <w:sz w:val="21"/>
            <w:szCs w:val="21"/>
            <w:lang w:eastAsia="en-US"/>
          </w:rPr>
          <w:t>Roads-Support@northlan.gov.uk</w:t>
        </w:r>
      </w:hyperlink>
      <w:r w:rsidR="005B6B83">
        <w:rPr>
          <w:rFonts w:ascii="Arial" w:eastAsia="Calibri" w:hAnsi="Arial" w:cs="Arial"/>
          <w:sz w:val="21"/>
          <w:szCs w:val="21"/>
          <w:lang w:eastAsia="en-US"/>
        </w:rPr>
        <w:t xml:space="preserve"> </w:t>
      </w:r>
      <w:r w:rsidRPr="00135F68">
        <w:rPr>
          <w:rFonts w:ascii="Arial" w:eastAsia="Calibri" w:hAnsi="Arial" w:cs="Arial"/>
          <w:sz w:val="21"/>
          <w:szCs w:val="21"/>
          <w:lang w:eastAsia="en-US"/>
        </w:rPr>
        <w:t xml:space="preserve">at least </w:t>
      </w:r>
      <w:r w:rsidR="008653AE">
        <w:rPr>
          <w:rFonts w:ascii="Arial" w:eastAsia="Calibri" w:hAnsi="Arial" w:cs="Arial"/>
          <w:sz w:val="21"/>
          <w:szCs w:val="21"/>
          <w:lang w:eastAsia="en-US"/>
        </w:rPr>
        <w:t>2</w:t>
      </w:r>
      <w:r w:rsidRPr="00135F68">
        <w:rPr>
          <w:rFonts w:ascii="Arial" w:eastAsia="Calibri" w:hAnsi="Arial" w:cs="Arial"/>
          <w:sz w:val="21"/>
          <w:szCs w:val="21"/>
          <w:lang w:eastAsia="en-US"/>
        </w:rPr>
        <w:t>0 working days in advance of the required start date (one month notice is required in traffic sensitive situations) in order to ensure that you have obtained the necessary permissions prior to the Road being occupied. Payment will also require to be made at this time.</w:t>
      </w:r>
    </w:p>
    <w:p w14:paraId="30036E2A" w14:textId="77777777" w:rsidR="00135F68" w:rsidRPr="00135F68" w:rsidRDefault="00135F68" w:rsidP="00264D4C">
      <w:pPr>
        <w:widowControl/>
        <w:autoSpaceDE/>
        <w:autoSpaceDN/>
        <w:adjustRightInd/>
        <w:spacing w:line="25" w:lineRule="atLeast"/>
        <w:jc w:val="both"/>
        <w:rPr>
          <w:rFonts w:ascii="Arial" w:eastAsia="Calibri" w:hAnsi="Arial" w:cs="Arial"/>
          <w:sz w:val="21"/>
          <w:szCs w:val="21"/>
          <w:lang w:eastAsia="en-US"/>
        </w:rPr>
      </w:pPr>
    </w:p>
    <w:p w14:paraId="60B49433" w14:textId="77777777" w:rsidR="003962D4" w:rsidRPr="00135F68" w:rsidRDefault="003962D4" w:rsidP="00264D4C">
      <w:pPr>
        <w:widowControl/>
        <w:numPr>
          <w:ilvl w:val="0"/>
          <w:numId w:val="3"/>
        </w:numPr>
        <w:autoSpaceDE/>
        <w:autoSpaceDN/>
        <w:adjustRightInd/>
        <w:spacing w:line="25" w:lineRule="atLeast"/>
        <w:rPr>
          <w:rFonts w:ascii="Arial" w:eastAsia="Calibri" w:hAnsi="Arial" w:cs="Arial"/>
          <w:sz w:val="21"/>
          <w:szCs w:val="21"/>
          <w:lang w:eastAsia="en-US"/>
        </w:rPr>
      </w:pPr>
      <w:r w:rsidRPr="00135F68">
        <w:rPr>
          <w:rFonts w:ascii="Arial" w:eastAsia="Calibri" w:hAnsi="Arial" w:cs="Arial"/>
          <w:sz w:val="21"/>
          <w:szCs w:val="21"/>
          <w:lang w:eastAsia="en-US"/>
        </w:rPr>
        <w:t>Charges are based on a 28 days duration of the road occupation per each application.  Please note that where an extension is required beyond the agreed period as stated on the Permit, a new application must be submitted with the payment of a new charge.</w:t>
      </w:r>
    </w:p>
    <w:p w14:paraId="6EF43AF7" w14:textId="77777777" w:rsidR="005B6B83" w:rsidRPr="005B6B83" w:rsidRDefault="003962D4" w:rsidP="00967FD2">
      <w:pPr>
        <w:widowControl/>
        <w:numPr>
          <w:ilvl w:val="0"/>
          <w:numId w:val="3"/>
        </w:numPr>
        <w:autoSpaceDE/>
        <w:autoSpaceDN/>
        <w:adjustRightInd/>
        <w:spacing w:line="25" w:lineRule="atLeast"/>
        <w:rPr>
          <w:rFonts w:ascii="Arial" w:eastAsia="Calibri" w:hAnsi="Arial" w:cs="Arial"/>
          <w:sz w:val="21"/>
          <w:szCs w:val="21"/>
          <w:u w:val="single"/>
          <w:lang w:eastAsia="en-US"/>
        </w:rPr>
      </w:pPr>
      <w:r w:rsidRPr="005B6B83">
        <w:rPr>
          <w:rFonts w:ascii="Arial" w:eastAsia="Calibri" w:hAnsi="Arial" w:cs="Arial"/>
          <w:sz w:val="21"/>
          <w:szCs w:val="21"/>
          <w:lang w:eastAsia="en-US"/>
        </w:rPr>
        <w:t>The fees charged for a Road Occupation Permit are published on the Council website at:</w:t>
      </w:r>
    </w:p>
    <w:p w14:paraId="17D20CA5" w14:textId="77777777" w:rsidR="005B6B83" w:rsidRPr="005B6B83" w:rsidRDefault="005B6B83" w:rsidP="005B6B83">
      <w:pPr>
        <w:widowControl/>
        <w:autoSpaceDE/>
        <w:autoSpaceDN/>
        <w:adjustRightInd/>
        <w:spacing w:line="25" w:lineRule="atLeast"/>
        <w:ind w:left="720"/>
        <w:rPr>
          <w:rFonts w:ascii="Arial" w:eastAsia="Calibri" w:hAnsi="Arial" w:cs="Arial"/>
          <w:sz w:val="21"/>
          <w:szCs w:val="21"/>
          <w:u w:val="single"/>
          <w:lang w:eastAsia="en-US"/>
        </w:rPr>
      </w:pPr>
    </w:p>
    <w:p w14:paraId="2B2EE1A3" w14:textId="478D2FEF" w:rsidR="00A803EF" w:rsidRPr="00A803EF" w:rsidRDefault="00A803EF" w:rsidP="00A803EF">
      <w:pPr>
        <w:widowControl/>
        <w:autoSpaceDE/>
        <w:autoSpaceDN/>
        <w:adjustRightInd/>
        <w:spacing w:line="25" w:lineRule="atLeast"/>
        <w:ind w:left="720"/>
        <w:rPr>
          <w:rStyle w:val="Hyperlink"/>
          <w:rFonts w:ascii="Arial" w:eastAsia="Calibri" w:hAnsi="Arial" w:cs="Arial"/>
          <w:sz w:val="21"/>
          <w:szCs w:val="21"/>
          <w:lang w:eastAsia="en-US"/>
        </w:rPr>
      </w:pPr>
      <w:hyperlink r:id="rId14" w:history="1">
        <w:r w:rsidRPr="001351A4">
          <w:rPr>
            <w:rStyle w:val="Hyperlink"/>
            <w:rFonts w:ascii="Arial" w:hAnsi="Arial"/>
            <w:sz w:val="22"/>
            <w:szCs w:val="22"/>
          </w:rPr>
          <w:t>https://www.northlanarkshire.gov.uk/roads-streetlighting-and-parking/permit-and-service-charges</w:t>
        </w:r>
      </w:hyperlink>
    </w:p>
    <w:p w14:paraId="3FCD09D2" w14:textId="64E4AE9B" w:rsidR="00A803EF" w:rsidRPr="00A803EF" w:rsidRDefault="00A803EF" w:rsidP="00264D4C">
      <w:pPr>
        <w:widowControl/>
        <w:autoSpaceDE/>
        <w:autoSpaceDN/>
        <w:adjustRightInd/>
        <w:spacing w:line="25" w:lineRule="atLeast"/>
        <w:ind w:left="720"/>
        <w:rPr>
          <w:rStyle w:val="Hyperlink"/>
          <w:rFonts w:eastAsia="Calibri"/>
        </w:rPr>
      </w:pPr>
    </w:p>
    <w:p w14:paraId="2597784E"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Permission to use any part of the adopted road, including the footway, for street furniture is granted by the issue of a permit by the Council as the Roads Authority under Section 59 of the Roads (Scotland) Act 1984. Street furniture placed on any part of the adopted road or footway without permission constitute an obstruction and the Council will take enforcement action in such cases. </w:t>
      </w:r>
    </w:p>
    <w:p w14:paraId="3EEF0F5E" w14:textId="77777777" w:rsidR="003962D4" w:rsidRPr="00135F68" w:rsidRDefault="003962D4" w:rsidP="00264D4C">
      <w:pPr>
        <w:spacing w:line="25" w:lineRule="atLeast"/>
        <w:jc w:val="both"/>
        <w:rPr>
          <w:rFonts w:ascii="Arial" w:hAnsi="Arial" w:cs="Arial"/>
          <w:sz w:val="21"/>
          <w:szCs w:val="21"/>
        </w:rPr>
      </w:pPr>
    </w:p>
    <w:p w14:paraId="742D6A7A"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The granting of permission under Section 59 of the Act only relates to occupation of the road and applicants will need to ensure that they obtain all other necessary permits and permissions </w:t>
      </w:r>
      <w:proofErr w:type="spellStart"/>
      <w:r w:rsidRPr="00135F68">
        <w:rPr>
          <w:rFonts w:ascii="Arial" w:hAnsi="Arial" w:cs="Arial"/>
          <w:sz w:val="21"/>
          <w:szCs w:val="21"/>
        </w:rPr>
        <w:t>eg</w:t>
      </w:r>
      <w:proofErr w:type="spellEnd"/>
      <w:r w:rsidRPr="00135F68">
        <w:rPr>
          <w:rFonts w:ascii="Arial" w:hAnsi="Arial" w:cs="Arial"/>
          <w:sz w:val="21"/>
          <w:szCs w:val="21"/>
        </w:rPr>
        <w:t xml:space="preserve"> planning consent, alcohol licencing. </w:t>
      </w:r>
    </w:p>
    <w:p w14:paraId="0D5AC8A7" w14:textId="77777777" w:rsidR="003962D4" w:rsidRPr="00135F68" w:rsidRDefault="003962D4" w:rsidP="00264D4C">
      <w:pPr>
        <w:spacing w:line="25" w:lineRule="atLeast"/>
        <w:jc w:val="both"/>
        <w:rPr>
          <w:rFonts w:ascii="Arial" w:hAnsi="Arial" w:cs="Arial"/>
          <w:sz w:val="21"/>
          <w:szCs w:val="21"/>
        </w:rPr>
      </w:pPr>
    </w:p>
    <w:p w14:paraId="6ED06BBB"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The granting of other relevant permits/consents should not be taken as an indication that occupation of the road will be permitted. </w:t>
      </w:r>
    </w:p>
    <w:p w14:paraId="4CC1E68F" w14:textId="77777777" w:rsidR="003962D4" w:rsidRPr="00135F68" w:rsidRDefault="003962D4" w:rsidP="00264D4C">
      <w:pPr>
        <w:spacing w:line="25" w:lineRule="atLeast"/>
        <w:jc w:val="both"/>
        <w:rPr>
          <w:rFonts w:ascii="Arial" w:hAnsi="Arial" w:cs="Arial"/>
          <w:sz w:val="21"/>
          <w:szCs w:val="21"/>
        </w:rPr>
      </w:pPr>
    </w:p>
    <w:p w14:paraId="45B6DF14"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Street cafes and promotions stands will be considered on footways and other areas where there is public access. The minimum width of unobstructed space between the carriageway and the front of the street café or promotions stand must be no less than 1.8m. In streets with high pedestrian usage, and in pedestrianised areas, the minimum width will be greater. Each application will be judged on its merits and the unobstructed space will be set according to the street type and frequency of pedestrian usage. </w:t>
      </w:r>
    </w:p>
    <w:p w14:paraId="1398E805" w14:textId="77777777" w:rsidR="003962D4" w:rsidRPr="00135F68" w:rsidRDefault="003962D4" w:rsidP="00264D4C">
      <w:pPr>
        <w:spacing w:line="25" w:lineRule="atLeast"/>
        <w:jc w:val="both"/>
        <w:rPr>
          <w:rFonts w:ascii="Arial" w:hAnsi="Arial" w:cs="Arial"/>
          <w:sz w:val="21"/>
          <w:szCs w:val="21"/>
        </w:rPr>
      </w:pPr>
    </w:p>
    <w:p w14:paraId="6C09D4EA"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If the street café or promotions stand is directly in front of the applicant’s premises then a 1.5m wide unobstructed access corridor to the premise’s entrance must be maintained at all times. </w:t>
      </w:r>
    </w:p>
    <w:p w14:paraId="503A11B0" w14:textId="77777777" w:rsidR="003962D4" w:rsidRPr="00135F68" w:rsidRDefault="003962D4" w:rsidP="00264D4C">
      <w:pPr>
        <w:spacing w:line="25" w:lineRule="atLeast"/>
        <w:jc w:val="both"/>
        <w:rPr>
          <w:rFonts w:ascii="Arial" w:hAnsi="Arial" w:cs="Arial"/>
          <w:sz w:val="21"/>
          <w:szCs w:val="21"/>
        </w:rPr>
      </w:pPr>
    </w:p>
    <w:p w14:paraId="30611C20"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The street café must be surrounded by a physical barrier of not less than 0.6m in height to guide people with disabilities around the area and this should include a low level kick board or similar which can be detected by the visually impaired using a stick. These barriers must not be fixed to the ground and must be of a design agreed by the Council. There should be no free standing signs or other impediments placed out-with this barrier. Tables, chairs and associated barriers must be removed from the area promptly after trading hours. The extended area shall at all times be kept </w:t>
      </w:r>
      <w:r w:rsidRPr="00135F68">
        <w:rPr>
          <w:rFonts w:ascii="Arial" w:hAnsi="Arial" w:cs="Arial"/>
          <w:sz w:val="21"/>
          <w:szCs w:val="21"/>
        </w:rPr>
        <w:lastRenderedPageBreak/>
        <w:t>in a clean and tidy manner.</w:t>
      </w:r>
      <w:r w:rsidRPr="00135F68">
        <w:rPr>
          <w:sz w:val="21"/>
          <w:szCs w:val="21"/>
        </w:rPr>
        <w:t xml:space="preserve"> </w:t>
      </w:r>
      <w:r w:rsidRPr="00135F68">
        <w:rPr>
          <w:rFonts w:ascii="Arial" w:hAnsi="Arial" w:cs="Arial"/>
          <w:sz w:val="21"/>
          <w:szCs w:val="21"/>
        </w:rPr>
        <w:t>No permanent structure shall be placed in or on the extended area and no part of the extended area shall obstruct direct egress from any fire exits to the public road.</w:t>
      </w:r>
    </w:p>
    <w:p w14:paraId="1880CF72" w14:textId="77777777" w:rsidR="003962D4" w:rsidRPr="00135F68" w:rsidRDefault="003962D4" w:rsidP="00264D4C">
      <w:pPr>
        <w:spacing w:line="25" w:lineRule="atLeast"/>
        <w:ind w:right="491"/>
        <w:jc w:val="both"/>
        <w:rPr>
          <w:rFonts w:ascii="Arial" w:hAnsi="Arial" w:cs="Arial"/>
          <w:sz w:val="21"/>
          <w:szCs w:val="21"/>
        </w:rPr>
      </w:pPr>
    </w:p>
    <w:p w14:paraId="20A2F765" w14:textId="04625B54" w:rsidR="003962D4" w:rsidRPr="00135F68" w:rsidRDefault="003962D4" w:rsidP="00135F68">
      <w:pPr>
        <w:spacing w:line="25" w:lineRule="atLeast"/>
        <w:ind w:right="-43"/>
        <w:jc w:val="both"/>
        <w:rPr>
          <w:rFonts w:ascii="Arial" w:hAnsi="Arial" w:cs="Arial"/>
          <w:sz w:val="21"/>
          <w:szCs w:val="21"/>
        </w:rPr>
      </w:pPr>
      <w:r w:rsidRPr="00135F68">
        <w:rPr>
          <w:rFonts w:ascii="Arial" w:hAnsi="Arial" w:cs="Arial"/>
          <w:sz w:val="21"/>
          <w:szCs w:val="21"/>
        </w:rPr>
        <w:t>Should use of the extended area result in reports of anti-social behaviour, the Council reserves the right to suspend use of the extended area</w:t>
      </w:r>
      <w:r w:rsidR="005B6B83">
        <w:rPr>
          <w:rFonts w:ascii="Arial" w:hAnsi="Arial" w:cs="Arial"/>
          <w:sz w:val="21"/>
          <w:szCs w:val="21"/>
        </w:rPr>
        <w:t>.</w:t>
      </w:r>
      <w:r w:rsidRPr="00135F68">
        <w:rPr>
          <w:rFonts w:ascii="Arial" w:hAnsi="Arial" w:cs="Arial"/>
          <w:sz w:val="21"/>
          <w:szCs w:val="21"/>
        </w:rPr>
        <w:t xml:space="preserve"> In such cases, the Council will give written notice explaining the reasons for suspension and the duration of the suspension. The applicant will be required to clear the area of all tables, chairs and other items associated with the extended area. The Council shall be the sole judge of what constitutes anti-social behaviour.</w:t>
      </w:r>
    </w:p>
    <w:p w14:paraId="26F9B343" w14:textId="77777777" w:rsidR="003962D4" w:rsidRPr="00135F68" w:rsidRDefault="003962D4" w:rsidP="00264D4C">
      <w:pPr>
        <w:spacing w:line="25" w:lineRule="atLeast"/>
        <w:ind w:right="491"/>
        <w:jc w:val="both"/>
        <w:rPr>
          <w:rFonts w:ascii="Arial" w:hAnsi="Arial" w:cs="Arial"/>
          <w:sz w:val="21"/>
          <w:szCs w:val="21"/>
        </w:rPr>
      </w:pPr>
    </w:p>
    <w:p w14:paraId="545ED573" w14:textId="77777777" w:rsidR="003962D4" w:rsidRPr="00135F68" w:rsidRDefault="003962D4" w:rsidP="00135F68">
      <w:pPr>
        <w:spacing w:line="25" w:lineRule="atLeast"/>
        <w:ind w:right="-43"/>
        <w:jc w:val="both"/>
        <w:rPr>
          <w:rFonts w:ascii="Arial" w:hAnsi="Arial" w:cs="Arial"/>
          <w:sz w:val="21"/>
          <w:szCs w:val="21"/>
        </w:rPr>
      </w:pPr>
      <w:r w:rsidRPr="00135F68">
        <w:rPr>
          <w:rFonts w:ascii="Arial" w:hAnsi="Arial" w:cs="Arial"/>
          <w:sz w:val="21"/>
          <w:szCs w:val="21"/>
        </w:rPr>
        <w:t xml:space="preserve">You must advise the Council of any change in the ownership, directorship or partnership of the business occupying the </w:t>
      </w:r>
      <w:r w:rsidRPr="00135F68">
        <w:rPr>
          <w:rFonts w:ascii="Arial" w:eastAsia="Calibri" w:hAnsi="Arial" w:cs="Arial"/>
          <w:sz w:val="21"/>
          <w:szCs w:val="21"/>
          <w:lang w:eastAsia="en-US"/>
        </w:rPr>
        <w:t>premises at (address of premises)</w:t>
      </w:r>
      <w:r w:rsidRPr="00135F68">
        <w:rPr>
          <w:rFonts w:ascii="Arial" w:hAnsi="Arial" w:cs="Arial"/>
          <w:sz w:val="21"/>
          <w:szCs w:val="21"/>
        </w:rPr>
        <w:t>; any change in name of the business or of the sale of the premises at any time. If any of these events take place, this agreement will terminate and a fresh application for a new agreement (if requested) must be submitted to the Council. It shall be your responsibility to advise the new owner of this.</w:t>
      </w:r>
    </w:p>
    <w:p w14:paraId="552F7AE3" w14:textId="77777777" w:rsidR="003962D4" w:rsidRPr="00135F68" w:rsidRDefault="003962D4" w:rsidP="00264D4C">
      <w:pPr>
        <w:spacing w:line="25" w:lineRule="atLeast"/>
        <w:ind w:right="491"/>
        <w:jc w:val="both"/>
        <w:rPr>
          <w:rFonts w:ascii="Arial" w:hAnsi="Arial" w:cs="Arial"/>
          <w:sz w:val="21"/>
          <w:szCs w:val="21"/>
        </w:rPr>
      </w:pPr>
    </w:p>
    <w:p w14:paraId="198A35B4"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Siting of markets will be considered on footways, carriageways and other areas where there is public access. The area to be occupied by the street market must be clearly defined at the time of application and this area must not be exceeded at any time except with the prior written consent of the Council. The minimum width of unobstructed space between the carriageway and the market must be maintained at no less than 1.8m. On streets with high pedestrian usage, and in pedestrianised areas, the minimum width will be greater. Each application will be judged on its merits and the unobstructed space will be set according to the street type and frequency of pedestrian usage. </w:t>
      </w:r>
    </w:p>
    <w:p w14:paraId="663AE8B2" w14:textId="77777777" w:rsidR="003962D4" w:rsidRPr="00135F68" w:rsidRDefault="003962D4" w:rsidP="00264D4C">
      <w:pPr>
        <w:spacing w:line="25" w:lineRule="atLeast"/>
        <w:jc w:val="both"/>
        <w:rPr>
          <w:rFonts w:ascii="Arial" w:hAnsi="Arial" w:cs="Arial"/>
          <w:sz w:val="21"/>
          <w:szCs w:val="21"/>
        </w:rPr>
      </w:pPr>
    </w:p>
    <w:p w14:paraId="7CFDD83E"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Stalls, merchandise and associated structures must be placed so as not to obstruct access to existing premises. </w:t>
      </w:r>
    </w:p>
    <w:p w14:paraId="315DABB9" w14:textId="77777777" w:rsidR="003962D4" w:rsidRPr="00135F68" w:rsidRDefault="003962D4" w:rsidP="00264D4C">
      <w:pPr>
        <w:spacing w:line="25" w:lineRule="atLeast"/>
        <w:jc w:val="both"/>
        <w:rPr>
          <w:rFonts w:ascii="Arial" w:hAnsi="Arial" w:cs="Arial"/>
          <w:sz w:val="21"/>
          <w:szCs w:val="21"/>
        </w:rPr>
      </w:pPr>
    </w:p>
    <w:p w14:paraId="7191B2F1"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All stalls and associated structures must include a low level kick board or similar which can be detected by the visually impaired using a stick and merchandise must not be placed in a manner that would cause a hazard or obstruction to the disabled or visually impaired. All stalls, merchandise and associated structures must be removed from the area promptly after trading hours. </w:t>
      </w:r>
    </w:p>
    <w:p w14:paraId="7D8AC67A" w14:textId="77777777" w:rsidR="003962D4" w:rsidRPr="00135F68" w:rsidRDefault="003962D4" w:rsidP="00264D4C">
      <w:pPr>
        <w:spacing w:line="25" w:lineRule="atLeast"/>
        <w:jc w:val="both"/>
        <w:rPr>
          <w:rFonts w:ascii="Arial" w:hAnsi="Arial" w:cs="Arial"/>
          <w:sz w:val="21"/>
          <w:szCs w:val="21"/>
        </w:rPr>
      </w:pPr>
    </w:p>
    <w:p w14:paraId="4FED2B22"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The area of the occupied road shall at all times remain part of the public road and accessible to members of the public, utilities and representatives of the Council. It is a condition of consent that applicants agree to the removal, at short notice, of all tables, chairs, stalls and associated structures at any time that they are requested to so do by the Council, any Statutory Undertaker or by the emergency services. Applicants should also note that consent may be suspended by the Council at any time to allow for street works or for any other competent reason. If consent is suspended for a continuous period of greater than 4 weeks then a refund of fees may be considered. </w:t>
      </w:r>
    </w:p>
    <w:p w14:paraId="589C9815" w14:textId="77777777" w:rsidR="003962D4" w:rsidRPr="00135F68" w:rsidRDefault="003962D4" w:rsidP="00264D4C">
      <w:pPr>
        <w:spacing w:line="25" w:lineRule="atLeast"/>
        <w:jc w:val="both"/>
        <w:rPr>
          <w:rFonts w:ascii="Arial" w:hAnsi="Arial" w:cs="Arial"/>
          <w:sz w:val="21"/>
          <w:szCs w:val="21"/>
        </w:rPr>
      </w:pPr>
    </w:p>
    <w:p w14:paraId="0A834A94"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No billboards, A-Boards, illuminated signs or lights or other items of furniture or equipment will be located in such a manner as to distract or confuse drivers or pedestrians at any adjacent roadway or road junction or pedestrian crossing. The Council shall be the sole judge of what will distract or confuse drivers or pedestrians.</w:t>
      </w:r>
    </w:p>
    <w:p w14:paraId="69D0C749" w14:textId="77777777" w:rsidR="003962D4" w:rsidRPr="00135F68" w:rsidRDefault="003962D4" w:rsidP="00264D4C">
      <w:pPr>
        <w:spacing w:line="25" w:lineRule="atLeast"/>
        <w:jc w:val="both"/>
        <w:rPr>
          <w:rFonts w:ascii="Arial" w:hAnsi="Arial" w:cs="Arial"/>
          <w:sz w:val="21"/>
          <w:szCs w:val="21"/>
        </w:rPr>
      </w:pPr>
    </w:p>
    <w:p w14:paraId="097A2C37"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 xml:space="preserve">Applicants will be required to provide proof of indemnification against all claims, injuries or accidents with cover up to £5 million for any one event prior to placement of any furniture or associated structures on the Road and this proof should also be provided with any application to renew a permission. </w:t>
      </w:r>
    </w:p>
    <w:p w14:paraId="2EFEF4A7" w14:textId="77777777" w:rsidR="003962D4" w:rsidRPr="00135F68" w:rsidRDefault="003962D4" w:rsidP="00264D4C">
      <w:pPr>
        <w:spacing w:line="25" w:lineRule="atLeast"/>
        <w:jc w:val="both"/>
        <w:rPr>
          <w:rFonts w:ascii="Arial" w:hAnsi="Arial" w:cs="Arial"/>
          <w:sz w:val="21"/>
          <w:szCs w:val="21"/>
        </w:rPr>
      </w:pPr>
    </w:p>
    <w:p w14:paraId="05FC66C4" w14:textId="77777777" w:rsidR="003962D4" w:rsidRPr="00135F68" w:rsidRDefault="003962D4" w:rsidP="00264D4C">
      <w:pPr>
        <w:spacing w:line="25" w:lineRule="atLeast"/>
        <w:jc w:val="both"/>
        <w:rPr>
          <w:rFonts w:ascii="Arial" w:hAnsi="Arial" w:cs="Arial"/>
          <w:sz w:val="21"/>
          <w:szCs w:val="21"/>
        </w:rPr>
      </w:pPr>
      <w:r w:rsidRPr="00135F68">
        <w:rPr>
          <w:rFonts w:ascii="Arial" w:hAnsi="Arial" w:cs="Arial"/>
          <w:sz w:val="21"/>
          <w:szCs w:val="21"/>
        </w:rPr>
        <w:t>A copy of this agreement must be retained and produced for inspection if required.</w:t>
      </w:r>
    </w:p>
    <w:p w14:paraId="3EFF143E" w14:textId="77777777" w:rsidR="00D02DF7" w:rsidRPr="00135F68" w:rsidRDefault="00D02DF7" w:rsidP="00264D4C">
      <w:pPr>
        <w:widowControl/>
        <w:autoSpaceDE/>
        <w:autoSpaceDN/>
        <w:adjustRightInd/>
        <w:spacing w:line="25" w:lineRule="atLeast"/>
        <w:jc w:val="both"/>
        <w:rPr>
          <w:rFonts w:ascii="Arial" w:hAnsi="Arial" w:cs="Arial"/>
          <w:b/>
          <w:sz w:val="21"/>
          <w:szCs w:val="21"/>
        </w:rPr>
      </w:pPr>
    </w:p>
    <w:sectPr w:rsidR="00D02DF7" w:rsidRPr="00135F68" w:rsidSect="00732207">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170" w:footer="17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CF2B" w14:textId="77777777" w:rsidR="00364DF5" w:rsidRDefault="00364DF5" w:rsidP="00E2550C">
      <w:r>
        <w:separator/>
      </w:r>
    </w:p>
  </w:endnote>
  <w:endnote w:type="continuationSeparator" w:id="0">
    <w:p w14:paraId="78FD3713" w14:textId="77777777" w:rsidR="00364DF5" w:rsidRDefault="00364DF5" w:rsidP="00E2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0F2E" w14:textId="77777777" w:rsidR="00FB700D" w:rsidRDefault="00FB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1A46" w14:textId="77777777" w:rsidR="00816C09" w:rsidRPr="00BB571E" w:rsidRDefault="00640164" w:rsidP="00D657C3">
    <w:pPr>
      <w:pStyle w:val="Header"/>
      <w:tabs>
        <w:tab w:val="clear" w:pos="4153"/>
        <w:tab w:val="clear" w:pos="8306"/>
        <w:tab w:val="left" w:pos="8490"/>
      </w:tabs>
      <w:jc w:val="right"/>
      <w:rPr>
        <w:rFonts w:ascii="Arial" w:hAnsi="Arial" w:cs="Arial"/>
      </w:rPr>
    </w:pPr>
    <w:r>
      <w:t xml:space="preserve">Revised: </w:t>
    </w:r>
    <w:r w:rsidR="003962D4">
      <w:t>June 2020</w:t>
    </w:r>
  </w:p>
  <w:p w14:paraId="070BAF7F" w14:textId="77777777" w:rsidR="00816C09" w:rsidRPr="00B42F37" w:rsidRDefault="00816C0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ABE2" w14:textId="3E00ACC8" w:rsidR="002014A6" w:rsidRPr="002014A6" w:rsidRDefault="00F244C7" w:rsidP="005B6B83">
    <w:pPr>
      <w:rPr>
        <w:rFonts w:ascii="Arial" w:hAnsi="Arial" w:cs="Arial"/>
        <w:sz w:val="18"/>
        <w:szCs w:val="18"/>
      </w:rPr>
    </w:pPr>
    <w:r w:rsidRPr="00D4772B">
      <w:rPr>
        <w:rFonts w:ascii="Arial" w:hAnsi="Arial" w:cs="Arial"/>
      </w:rPr>
      <w:t>Completed Form and supporting documents should be returned</w:t>
    </w:r>
    <w:r w:rsidRPr="00F244C7">
      <w:rPr>
        <w:rFonts w:ascii="Arial" w:hAnsi="Arial" w:cs="Arial"/>
      </w:rPr>
      <w:t xml:space="preserve"> to</w:t>
    </w:r>
    <w:r>
      <w:t xml:space="preserve"> </w:t>
    </w:r>
    <w:hyperlink r:id="rId1" w:history="1">
      <w:r w:rsidRPr="00413858">
        <w:rPr>
          <w:rStyle w:val="Hyperlink"/>
          <w:rFonts w:ascii="Arial" w:hAnsi="Arial" w:cs="Arial"/>
        </w:rPr>
        <w:t>Roads-Support@northlan.gov.uk</w:t>
      </w:r>
    </w:hyperlink>
    <w:r w:rsidRPr="00413858">
      <w:rPr>
        <w:rFonts w:ascii="Arial" w:hAnsi="Arial" w:cs="Arial"/>
      </w:rPr>
      <w:t xml:space="preserve"> or North Lanarkshire</w:t>
    </w:r>
    <w:r w:rsidRPr="004A547A">
      <w:rPr>
        <w:rFonts w:ascii="Arial" w:hAnsi="Arial" w:cs="Arial"/>
      </w:rPr>
      <w:t xml:space="preserve"> Council, Community Operations, Roads and Asset</w:t>
    </w:r>
    <w:r>
      <w:rPr>
        <w:rFonts w:ascii="Arial" w:hAnsi="Arial" w:cs="Arial"/>
      </w:rPr>
      <w:t xml:space="preserve"> S</w:t>
    </w:r>
    <w:r w:rsidRPr="004A547A">
      <w:rPr>
        <w:rFonts w:ascii="Arial" w:hAnsi="Arial" w:cs="Arial"/>
      </w:rPr>
      <w:t>ervices, Station House, 950 Old Edinburgh Road, Bellshill, ML4 3FG</w:t>
    </w:r>
    <w:r w:rsidR="000B5851">
      <w:rPr>
        <w:rFonts w:ascii="Arial" w:hAnsi="Arial" w:cs="Arial"/>
        <w:sz w:val="18"/>
        <w:szCs w:val="18"/>
      </w:rPr>
      <w:tab/>
    </w:r>
    <w:r w:rsidR="003962D4">
      <w:rPr>
        <w:rFonts w:ascii="Arial" w:hAnsi="Arial" w:cs="Arial"/>
        <w:sz w:val="18"/>
        <w:szCs w:val="18"/>
      </w:rPr>
      <w:tab/>
    </w:r>
    <w:r w:rsidR="005B6B83">
      <w:rPr>
        <w:rFonts w:ascii="Arial" w:hAnsi="Arial" w:cs="Arial"/>
        <w:sz w:val="18"/>
        <w:szCs w:val="18"/>
      </w:rPr>
      <w:tab/>
    </w:r>
    <w:r w:rsidR="005B6B83">
      <w:rPr>
        <w:rFonts w:ascii="Arial" w:hAnsi="Arial" w:cs="Arial"/>
        <w:sz w:val="18"/>
        <w:szCs w:val="18"/>
      </w:rPr>
      <w:tab/>
    </w:r>
    <w:r w:rsidR="005B6B83">
      <w:rPr>
        <w:rFonts w:ascii="Arial" w:hAnsi="Arial" w:cs="Arial"/>
        <w:sz w:val="18"/>
        <w:szCs w:val="18"/>
      </w:rPr>
      <w:tab/>
    </w:r>
    <w:r w:rsidR="005B6B83">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A80A5D">
      <w:rPr>
        <w:rFonts w:ascii="Arial" w:hAnsi="Arial" w:cs="Arial"/>
        <w:sz w:val="18"/>
        <w:szCs w:val="18"/>
      </w:rPr>
      <w:tab/>
    </w:r>
    <w:r w:rsidR="000B5851">
      <w:t xml:space="preserve">Revised: </w:t>
    </w:r>
    <w:r w:rsidR="005B6B83">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3191" w14:textId="77777777" w:rsidR="00364DF5" w:rsidRDefault="00364DF5" w:rsidP="00E2550C">
      <w:r>
        <w:separator/>
      </w:r>
    </w:p>
  </w:footnote>
  <w:footnote w:type="continuationSeparator" w:id="0">
    <w:p w14:paraId="68EAEC8A" w14:textId="77777777" w:rsidR="00364DF5" w:rsidRDefault="00364DF5" w:rsidP="00E2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8730" w14:textId="77777777" w:rsidR="00FB700D" w:rsidRDefault="00FB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6CEC" w14:textId="77777777" w:rsidR="00816C09" w:rsidRDefault="008B2A85" w:rsidP="003D21F3">
    <w:pPr>
      <w:pStyle w:val="Header"/>
      <w:tabs>
        <w:tab w:val="clear" w:pos="4153"/>
        <w:tab w:val="clear" w:pos="8306"/>
        <w:tab w:val="left" w:pos="849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3AA9" w14:textId="77777777" w:rsidR="00FB0C67" w:rsidRPr="00FB0C67" w:rsidRDefault="00FB0C67">
    <w:pPr>
      <w:rPr>
        <w:sz w:val="16"/>
        <w:szCs w:val="16"/>
      </w:rPr>
    </w:pPr>
  </w:p>
  <w:p w14:paraId="0B6E4230" w14:textId="77777777" w:rsidR="008B2A85" w:rsidRDefault="008B2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53BB"/>
    <w:multiLevelType w:val="hybridMultilevel"/>
    <w:tmpl w:val="8BF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D53C5"/>
    <w:multiLevelType w:val="hybridMultilevel"/>
    <w:tmpl w:val="B576EACE"/>
    <w:lvl w:ilvl="0" w:tplc="9E20B50C">
      <w:start w:val="1"/>
      <w:numFmt w:val="lowerRoman"/>
      <w:lvlText w:val="%1."/>
      <w:lvlJc w:val="right"/>
      <w:pPr>
        <w:tabs>
          <w:tab w:val="num" w:pos="720"/>
        </w:tabs>
        <w:ind w:left="720" w:hanging="360"/>
      </w:pPr>
      <w:rPr>
        <w:rFonts w:hint="default"/>
      </w:rPr>
    </w:lvl>
    <w:lvl w:ilvl="1" w:tplc="84A2B606">
      <w:start w:val="10"/>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515C5E"/>
    <w:multiLevelType w:val="hybridMultilevel"/>
    <w:tmpl w:val="37EA9AC2"/>
    <w:lvl w:ilvl="0" w:tplc="80640602">
      <w:start w:val="2"/>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3" w15:restartNumberingAfterBreak="0">
    <w:nsid w:val="48854EB2"/>
    <w:multiLevelType w:val="hybridMultilevel"/>
    <w:tmpl w:val="B5FAF086"/>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6A70ED6"/>
    <w:multiLevelType w:val="hybridMultilevel"/>
    <w:tmpl w:val="FE40AA86"/>
    <w:lvl w:ilvl="0" w:tplc="8AA8F4AC">
      <w:start w:val="1"/>
      <w:numFmt w:val="decimal"/>
      <w:lvlText w:val="%1."/>
      <w:lvlJc w:val="left"/>
      <w:pPr>
        <w:tabs>
          <w:tab w:val="num" w:pos="363"/>
        </w:tabs>
        <w:ind w:left="363" w:hanging="360"/>
      </w:pPr>
      <w:rPr>
        <w:rFonts w:hint="default"/>
      </w:rPr>
    </w:lvl>
    <w:lvl w:ilvl="1" w:tplc="08090019" w:tentative="1">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5" w15:restartNumberingAfterBreak="0">
    <w:nsid w:val="78AE6F9F"/>
    <w:multiLevelType w:val="hybridMultilevel"/>
    <w:tmpl w:val="0C5EC1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66538777">
    <w:abstractNumId w:val="4"/>
  </w:num>
  <w:num w:numId="2" w16cid:durableId="1041051456">
    <w:abstractNumId w:val="2"/>
  </w:num>
  <w:num w:numId="3" w16cid:durableId="1507134752">
    <w:abstractNumId w:val="0"/>
  </w:num>
  <w:num w:numId="4" w16cid:durableId="9189542">
    <w:abstractNumId w:val="1"/>
  </w:num>
  <w:num w:numId="5" w16cid:durableId="624778561">
    <w:abstractNumId w:val="5"/>
  </w:num>
  <w:num w:numId="6" w16cid:durableId="21092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D3"/>
    <w:rsid w:val="00003CE7"/>
    <w:rsid w:val="000040B7"/>
    <w:rsid w:val="000104DD"/>
    <w:rsid w:val="00014A5C"/>
    <w:rsid w:val="00016C82"/>
    <w:rsid w:val="000246A3"/>
    <w:rsid w:val="00027A78"/>
    <w:rsid w:val="00030D11"/>
    <w:rsid w:val="00034789"/>
    <w:rsid w:val="0003672E"/>
    <w:rsid w:val="00037349"/>
    <w:rsid w:val="000531A1"/>
    <w:rsid w:val="00054A7A"/>
    <w:rsid w:val="0006650C"/>
    <w:rsid w:val="00070BCA"/>
    <w:rsid w:val="000806F6"/>
    <w:rsid w:val="00082C61"/>
    <w:rsid w:val="0008418E"/>
    <w:rsid w:val="00092877"/>
    <w:rsid w:val="000956C7"/>
    <w:rsid w:val="000A628A"/>
    <w:rsid w:val="000B5851"/>
    <w:rsid w:val="000B5BAB"/>
    <w:rsid w:val="000C3C9F"/>
    <w:rsid w:val="000C6924"/>
    <w:rsid w:val="000D3214"/>
    <w:rsid w:val="000D4978"/>
    <w:rsid w:val="000D4DD3"/>
    <w:rsid w:val="000E11B1"/>
    <w:rsid w:val="000E4F6F"/>
    <w:rsid w:val="000E7074"/>
    <w:rsid w:val="000F30BD"/>
    <w:rsid w:val="000F5877"/>
    <w:rsid w:val="00100319"/>
    <w:rsid w:val="001019EE"/>
    <w:rsid w:val="00103E4E"/>
    <w:rsid w:val="00105C7C"/>
    <w:rsid w:val="00113BD2"/>
    <w:rsid w:val="00114ADD"/>
    <w:rsid w:val="00120932"/>
    <w:rsid w:val="00123DA8"/>
    <w:rsid w:val="00125D49"/>
    <w:rsid w:val="0013011A"/>
    <w:rsid w:val="00130298"/>
    <w:rsid w:val="00134A77"/>
    <w:rsid w:val="001354F2"/>
    <w:rsid w:val="00135F68"/>
    <w:rsid w:val="00146163"/>
    <w:rsid w:val="00156517"/>
    <w:rsid w:val="00157E66"/>
    <w:rsid w:val="00161FD3"/>
    <w:rsid w:val="00163913"/>
    <w:rsid w:val="00170490"/>
    <w:rsid w:val="00173581"/>
    <w:rsid w:val="00190128"/>
    <w:rsid w:val="00191A97"/>
    <w:rsid w:val="0019393B"/>
    <w:rsid w:val="00193F15"/>
    <w:rsid w:val="00197EC9"/>
    <w:rsid w:val="001A09CA"/>
    <w:rsid w:val="001A1691"/>
    <w:rsid w:val="001A388B"/>
    <w:rsid w:val="001B168D"/>
    <w:rsid w:val="001B242F"/>
    <w:rsid w:val="001B2F40"/>
    <w:rsid w:val="001B340A"/>
    <w:rsid w:val="001B5ED6"/>
    <w:rsid w:val="001C5379"/>
    <w:rsid w:val="001C56D4"/>
    <w:rsid w:val="001C6A41"/>
    <w:rsid w:val="001D00EB"/>
    <w:rsid w:val="001D01D8"/>
    <w:rsid w:val="001D3E55"/>
    <w:rsid w:val="001D41F4"/>
    <w:rsid w:val="001E0500"/>
    <w:rsid w:val="001E2E4E"/>
    <w:rsid w:val="001E7690"/>
    <w:rsid w:val="001F4136"/>
    <w:rsid w:val="001F4CCF"/>
    <w:rsid w:val="002014A6"/>
    <w:rsid w:val="002129B0"/>
    <w:rsid w:val="00214CC0"/>
    <w:rsid w:val="00220343"/>
    <w:rsid w:val="00221A0A"/>
    <w:rsid w:val="00223489"/>
    <w:rsid w:val="00224BE3"/>
    <w:rsid w:val="00227770"/>
    <w:rsid w:val="00231543"/>
    <w:rsid w:val="002406A1"/>
    <w:rsid w:val="00241188"/>
    <w:rsid w:val="00251E45"/>
    <w:rsid w:val="00252744"/>
    <w:rsid w:val="00257329"/>
    <w:rsid w:val="002607DC"/>
    <w:rsid w:val="00260FA1"/>
    <w:rsid w:val="00262EDE"/>
    <w:rsid w:val="00264990"/>
    <w:rsid w:val="00264D4C"/>
    <w:rsid w:val="00266766"/>
    <w:rsid w:val="00267920"/>
    <w:rsid w:val="00267DE0"/>
    <w:rsid w:val="002811C3"/>
    <w:rsid w:val="00281C86"/>
    <w:rsid w:val="002839F1"/>
    <w:rsid w:val="00290C26"/>
    <w:rsid w:val="00294FE5"/>
    <w:rsid w:val="00297456"/>
    <w:rsid w:val="002A111A"/>
    <w:rsid w:val="002A7D2E"/>
    <w:rsid w:val="002B02D8"/>
    <w:rsid w:val="002B1D50"/>
    <w:rsid w:val="002B2408"/>
    <w:rsid w:val="002B2603"/>
    <w:rsid w:val="002C04ED"/>
    <w:rsid w:val="002C4224"/>
    <w:rsid w:val="002C563D"/>
    <w:rsid w:val="002C71A8"/>
    <w:rsid w:val="002D23B2"/>
    <w:rsid w:val="002D4BF8"/>
    <w:rsid w:val="002D5DBE"/>
    <w:rsid w:val="002E039A"/>
    <w:rsid w:val="002E6449"/>
    <w:rsid w:val="002F0801"/>
    <w:rsid w:val="002F1265"/>
    <w:rsid w:val="002F129F"/>
    <w:rsid w:val="002F6AEE"/>
    <w:rsid w:val="00300B91"/>
    <w:rsid w:val="003017B5"/>
    <w:rsid w:val="00303173"/>
    <w:rsid w:val="003058D7"/>
    <w:rsid w:val="00307C08"/>
    <w:rsid w:val="00310C5F"/>
    <w:rsid w:val="00311B26"/>
    <w:rsid w:val="0031238E"/>
    <w:rsid w:val="00323ABD"/>
    <w:rsid w:val="00335CBC"/>
    <w:rsid w:val="00337C02"/>
    <w:rsid w:val="0034260B"/>
    <w:rsid w:val="003468C9"/>
    <w:rsid w:val="0035325D"/>
    <w:rsid w:val="0035391D"/>
    <w:rsid w:val="00357219"/>
    <w:rsid w:val="003608C3"/>
    <w:rsid w:val="003619FF"/>
    <w:rsid w:val="00364DF5"/>
    <w:rsid w:val="0036551A"/>
    <w:rsid w:val="00365B28"/>
    <w:rsid w:val="00365BC0"/>
    <w:rsid w:val="003725F0"/>
    <w:rsid w:val="0037729A"/>
    <w:rsid w:val="0038799A"/>
    <w:rsid w:val="00387F9C"/>
    <w:rsid w:val="00395578"/>
    <w:rsid w:val="003962D4"/>
    <w:rsid w:val="003A2B8E"/>
    <w:rsid w:val="003A6712"/>
    <w:rsid w:val="003A73E6"/>
    <w:rsid w:val="003B2493"/>
    <w:rsid w:val="003B3393"/>
    <w:rsid w:val="003B7C42"/>
    <w:rsid w:val="003C302B"/>
    <w:rsid w:val="003C3C18"/>
    <w:rsid w:val="003C570F"/>
    <w:rsid w:val="003D175E"/>
    <w:rsid w:val="003D21F3"/>
    <w:rsid w:val="003D2348"/>
    <w:rsid w:val="003D675C"/>
    <w:rsid w:val="003E02C8"/>
    <w:rsid w:val="003E0786"/>
    <w:rsid w:val="003E41CD"/>
    <w:rsid w:val="003E48BE"/>
    <w:rsid w:val="003E4ED0"/>
    <w:rsid w:val="003E521A"/>
    <w:rsid w:val="003E6237"/>
    <w:rsid w:val="003F2074"/>
    <w:rsid w:val="003F39A2"/>
    <w:rsid w:val="003F7838"/>
    <w:rsid w:val="004010B8"/>
    <w:rsid w:val="004024A6"/>
    <w:rsid w:val="00404298"/>
    <w:rsid w:val="004056B8"/>
    <w:rsid w:val="004066CF"/>
    <w:rsid w:val="004073F8"/>
    <w:rsid w:val="00412532"/>
    <w:rsid w:val="004176E0"/>
    <w:rsid w:val="0042207B"/>
    <w:rsid w:val="004264C5"/>
    <w:rsid w:val="00426D46"/>
    <w:rsid w:val="00427714"/>
    <w:rsid w:val="00440400"/>
    <w:rsid w:val="0044184E"/>
    <w:rsid w:val="00442844"/>
    <w:rsid w:val="004443BA"/>
    <w:rsid w:val="00447D21"/>
    <w:rsid w:val="0045224A"/>
    <w:rsid w:val="0045463F"/>
    <w:rsid w:val="00454727"/>
    <w:rsid w:val="004567FE"/>
    <w:rsid w:val="00457C8C"/>
    <w:rsid w:val="00457DCF"/>
    <w:rsid w:val="00466109"/>
    <w:rsid w:val="00473237"/>
    <w:rsid w:val="0047533B"/>
    <w:rsid w:val="00486A7C"/>
    <w:rsid w:val="00487AE3"/>
    <w:rsid w:val="004A0A23"/>
    <w:rsid w:val="004A3F3C"/>
    <w:rsid w:val="004A4384"/>
    <w:rsid w:val="004B0AEB"/>
    <w:rsid w:val="004B48CA"/>
    <w:rsid w:val="004B5EF6"/>
    <w:rsid w:val="004C0C9D"/>
    <w:rsid w:val="004C4C9E"/>
    <w:rsid w:val="004C6811"/>
    <w:rsid w:val="004D2369"/>
    <w:rsid w:val="004D2868"/>
    <w:rsid w:val="004D4C03"/>
    <w:rsid w:val="004D6BFD"/>
    <w:rsid w:val="004E1084"/>
    <w:rsid w:val="004E5750"/>
    <w:rsid w:val="004F025C"/>
    <w:rsid w:val="004F07B2"/>
    <w:rsid w:val="004F0B3E"/>
    <w:rsid w:val="004F0C4C"/>
    <w:rsid w:val="004F2108"/>
    <w:rsid w:val="004F7514"/>
    <w:rsid w:val="004F7745"/>
    <w:rsid w:val="005040C1"/>
    <w:rsid w:val="00510051"/>
    <w:rsid w:val="00510722"/>
    <w:rsid w:val="00513CA9"/>
    <w:rsid w:val="00514850"/>
    <w:rsid w:val="00515866"/>
    <w:rsid w:val="00521759"/>
    <w:rsid w:val="00523239"/>
    <w:rsid w:val="0052588F"/>
    <w:rsid w:val="0052617E"/>
    <w:rsid w:val="0054003B"/>
    <w:rsid w:val="005400F3"/>
    <w:rsid w:val="00543CDE"/>
    <w:rsid w:val="005456E5"/>
    <w:rsid w:val="00550B21"/>
    <w:rsid w:val="00551DE3"/>
    <w:rsid w:val="005550D9"/>
    <w:rsid w:val="005618B3"/>
    <w:rsid w:val="00561D1C"/>
    <w:rsid w:val="005625D9"/>
    <w:rsid w:val="00566233"/>
    <w:rsid w:val="00567281"/>
    <w:rsid w:val="005676F8"/>
    <w:rsid w:val="005711D1"/>
    <w:rsid w:val="0057552C"/>
    <w:rsid w:val="005804DC"/>
    <w:rsid w:val="00584CE0"/>
    <w:rsid w:val="005876BA"/>
    <w:rsid w:val="00592CEE"/>
    <w:rsid w:val="005965C7"/>
    <w:rsid w:val="005A1C6D"/>
    <w:rsid w:val="005A475C"/>
    <w:rsid w:val="005A49CE"/>
    <w:rsid w:val="005B1056"/>
    <w:rsid w:val="005B4497"/>
    <w:rsid w:val="005B54EE"/>
    <w:rsid w:val="005B6314"/>
    <w:rsid w:val="005B6B83"/>
    <w:rsid w:val="005B71FC"/>
    <w:rsid w:val="005C0680"/>
    <w:rsid w:val="005C3D53"/>
    <w:rsid w:val="005C52A3"/>
    <w:rsid w:val="005D57BB"/>
    <w:rsid w:val="005D6809"/>
    <w:rsid w:val="005D7646"/>
    <w:rsid w:val="005D7D60"/>
    <w:rsid w:val="005E32D3"/>
    <w:rsid w:val="005E3DDC"/>
    <w:rsid w:val="005F0215"/>
    <w:rsid w:val="005F1782"/>
    <w:rsid w:val="005F2CA8"/>
    <w:rsid w:val="005F35C8"/>
    <w:rsid w:val="005F47F3"/>
    <w:rsid w:val="0060140E"/>
    <w:rsid w:val="006032CD"/>
    <w:rsid w:val="006101A1"/>
    <w:rsid w:val="0061045D"/>
    <w:rsid w:val="00610707"/>
    <w:rsid w:val="00610B7D"/>
    <w:rsid w:val="00612B5E"/>
    <w:rsid w:val="00613A25"/>
    <w:rsid w:val="0061533D"/>
    <w:rsid w:val="00616761"/>
    <w:rsid w:val="00616CE0"/>
    <w:rsid w:val="006309F3"/>
    <w:rsid w:val="00640164"/>
    <w:rsid w:val="0064386B"/>
    <w:rsid w:val="0064512C"/>
    <w:rsid w:val="00647A57"/>
    <w:rsid w:val="00651861"/>
    <w:rsid w:val="00655E8A"/>
    <w:rsid w:val="0065643A"/>
    <w:rsid w:val="00660DBD"/>
    <w:rsid w:val="006632BF"/>
    <w:rsid w:val="00665163"/>
    <w:rsid w:val="00671055"/>
    <w:rsid w:val="006723D9"/>
    <w:rsid w:val="00672C28"/>
    <w:rsid w:val="0067390B"/>
    <w:rsid w:val="00674585"/>
    <w:rsid w:val="00682D30"/>
    <w:rsid w:val="0068313C"/>
    <w:rsid w:val="00685D9C"/>
    <w:rsid w:val="006879E1"/>
    <w:rsid w:val="00690164"/>
    <w:rsid w:val="00691140"/>
    <w:rsid w:val="00695DDA"/>
    <w:rsid w:val="006965FD"/>
    <w:rsid w:val="0069664C"/>
    <w:rsid w:val="00697165"/>
    <w:rsid w:val="006A0749"/>
    <w:rsid w:val="006A0D71"/>
    <w:rsid w:val="006A1006"/>
    <w:rsid w:val="006A38BF"/>
    <w:rsid w:val="006A4DB2"/>
    <w:rsid w:val="006A51F7"/>
    <w:rsid w:val="006A63E0"/>
    <w:rsid w:val="006A7B66"/>
    <w:rsid w:val="006A7F61"/>
    <w:rsid w:val="006B6461"/>
    <w:rsid w:val="006C181F"/>
    <w:rsid w:val="006C279A"/>
    <w:rsid w:val="006C2D77"/>
    <w:rsid w:val="006C64C5"/>
    <w:rsid w:val="006D20D4"/>
    <w:rsid w:val="006D7D1D"/>
    <w:rsid w:val="006E047E"/>
    <w:rsid w:val="006E04B6"/>
    <w:rsid w:val="006E34A3"/>
    <w:rsid w:val="006E4C70"/>
    <w:rsid w:val="006E5FCA"/>
    <w:rsid w:val="006F0856"/>
    <w:rsid w:val="006F176F"/>
    <w:rsid w:val="006F3BBC"/>
    <w:rsid w:val="006F4201"/>
    <w:rsid w:val="007037FF"/>
    <w:rsid w:val="0070525E"/>
    <w:rsid w:val="0071003E"/>
    <w:rsid w:val="00714950"/>
    <w:rsid w:val="00721036"/>
    <w:rsid w:val="00722ECD"/>
    <w:rsid w:val="0072321B"/>
    <w:rsid w:val="00723BB9"/>
    <w:rsid w:val="00724192"/>
    <w:rsid w:val="00727E7C"/>
    <w:rsid w:val="007303A2"/>
    <w:rsid w:val="007305D7"/>
    <w:rsid w:val="00732207"/>
    <w:rsid w:val="00732A5B"/>
    <w:rsid w:val="00734D61"/>
    <w:rsid w:val="00736C30"/>
    <w:rsid w:val="00754587"/>
    <w:rsid w:val="0075462A"/>
    <w:rsid w:val="007660EF"/>
    <w:rsid w:val="007701D3"/>
    <w:rsid w:val="00770415"/>
    <w:rsid w:val="007706B8"/>
    <w:rsid w:val="00771FB4"/>
    <w:rsid w:val="00775D33"/>
    <w:rsid w:val="00776138"/>
    <w:rsid w:val="00777AF9"/>
    <w:rsid w:val="00777DA6"/>
    <w:rsid w:val="00777E58"/>
    <w:rsid w:val="00782CB1"/>
    <w:rsid w:val="00784BD5"/>
    <w:rsid w:val="007873C2"/>
    <w:rsid w:val="00795EAC"/>
    <w:rsid w:val="00795FC8"/>
    <w:rsid w:val="007A2131"/>
    <w:rsid w:val="007A2BCD"/>
    <w:rsid w:val="007A38A1"/>
    <w:rsid w:val="007A7A5F"/>
    <w:rsid w:val="007B13A8"/>
    <w:rsid w:val="007C0D94"/>
    <w:rsid w:val="007C0DEF"/>
    <w:rsid w:val="007C28AE"/>
    <w:rsid w:val="007C3BE1"/>
    <w:rsid w:val="007C4AAF"/>
    <w:rsid w:val="007D1E6C"/>
    <w:rsid w:val="007D2024"/>
    <w:rsid w:val="007D221D"/>
    <w:rsid w:val="007E3424"/>
    <w:rsid w:val="007E5109"/>
    <w:rsid w:val="007E58CB"/>
    <w:rsid w:val="007E5CEB"/>
    <w:rsid w:val="00801D9B"/>
    <w:rsid w:val="00804D37"/>
    <w:rsid w:val="00806FC5"/>
    <w:rsid w:val="00810E3A"/>
    <w:rsid w:val="00811D06"/>
    <w:rsid w:val="0081646C"/>
    <w:rsid w:val="008164D3"/>
    <w:rsid w:val="00816C09"/>
    <w:rsid w:val="00821E81"/>
    <w:rsid w:val="00822FB6"/>
    <w:rsid w:val="008235F4"/>
    <w:rsid w:val="00823F90"/>
    <w:rsid w:val="008305BC"/>
    <w:rsid w:val="00833CFC"/>
    <w:rsid w:val="008343CB"/>
    <w:rsid w:val="00834E59"/>
    <w:rsid w:val="00835DC6"/>
    <w:rsid w:val="008400C8"/>
    <w:rsid w:val="00842EC0"/>
    <w:rsid w:val="00843C54"/>
    <w:rsid w:val="0084417A"/>
    <w:rsid w:val="00851278"/>
    <w:rsid w:val="0085166B"/>
    <w:rsid w:val="00852722"/>
    <w:rsid w:val="00860938"/>
    <w:rsid w:val="0086400C"/>
    <w:rsid w:val="008653AE"/>
    <w:rsid w:val="00865CC2"/>
    <w:rsid w:val="00873B6E"/>
    <w:rsid w:val="00875462"/>
    <w:rsid w:val="00881E71"/>
    <w:rsid w:val="0088259B"/>
    <w:rsid w:val="00886674"/>
    <w:rsid w:val="00886CCB"/>
    <w:rsid w:val="0088758B"/>
    <w:rsid w:val="0089253F"/>
    <w:rsid w:val="00892758"/>
    <w:rsid w:val="008955FC"/>
    <w:rsid w:val="00896CFC"/>
    <w:rsid w:val="008A2E63"/>
    <w:rsid w:val="008A4DBB"/>
    <w:rsid w:val="008A665B"/>
    <w:rsid w:val="008A7F23"/>
    <w:rsid w:val="008B1607"/>
    <w:rsid w:val="008B2A85"/>
    <w:rsid w:val="008C039A"/>
    <w:rsid w:val="008C46F2"/>
    <w:rsid w:val="008C56A9"/>
    <w:rsid w:val="008C5E51"/>
    <w:rsid w:val="008D2AAC"/>
    <w:rsid w:val="008D7544"/>
    <w:rsid w:val="008D7682"/>
    <w:rsid w:val="008E11DD"/>
    <w:rsid w:val="008F262B"/>
    <w:rsid w:val="008F2945"/>
    <w:rsid w:val="008F547D"/>
    <w:rsid w:val="008F6B71"/>
    <w:rsid w:val="00902F19"/>
    <w:rsid w:val="00903EE1"/>
    <w:rsid w:val="0090721E"/>
    <w:rsid w:val="00911CF6"/>
    <w:rsid w:val="009137EE"/>
    <w:rsid w:val="009177A1"/>
    <w:rsid w:val="009177C5"/>
    <w:rsid w:val="00925E41"/>
    <w:rsid w:val="00926E7C"/>
    <w:rsid w:val="00927B5B"/>
    <w:rsid w:val="00935668"/>
    <w:rsid w:val="00935B0C"/>
    <w:rsid w:val="00937B27"/>
    <w:rsid w:val="0094296A"/>
    <w:rsid w:val="00944418"/>
    <w:rsid w:val="00951D56"/>
    <w:rsid w:val="009533BF"/>
    <w:rsid w:val="00956740"/>
    <w:rsid w:val="00961184"/>
    <w:rsid w:val="00963546"/>
    <w:rsid w:val="00975192"/>
    <w:rsid w:val="009758FB"/>
    <w:rsid w:val="009761B6"/>
    <w:rsid w:val="0098492B"/>
    <w:rsid w:val="009915A1"/>
    <w:rsid w:val="00995F4F"/>
    <w:rsid w:val="0099653D"/>
    <w:rsid w:val="009A1EBF"/>
    <w:rsid w:val="009A3EA1"/>
    <w:rsid w:val="009A75CB"/>
    <w:rsid w:val="009B24D5"/>
    <w:rsid w:val="009B2CF2"/>
    <w:rsid w:val="009B2D85"/>
    <w:rsid w:val="009C31DF"/>
    <w:rsid w:val="009C3D32"/>
    <w:rsid w:val="009C4604"/>
    <w:rsid w:val="009C6647"/>
    <w:rsid w:val="009C7C9D"/>
    <w:rsid w:val="009D2005"/>
    <w:rsid w:val="009D2118"/>
    <w:rsid w:val="009D7418"/>
    <w:rsid w:val="009D7683"/>
    <w:rsid w:val="009E0510"/>
    <w:rsid w:val="009E4454"/>
    <w:rsid w:val="009E7FCF"/>
    <w:rsid w:val="009F0705"/>
    <w:rsid w:val="009F38E2"/>
    <w:rsid w:val="009F5C4B"/>
    <w:rsid w:val="009F6365"/>
    <w:rsid w:val="009F6AF9"/>
    <w:rsid w:val="009F6E5A"/>
    <w:rsid w:val="00A050ED"/>
    <w:rsid w:val="00A10510"/>
    <w:rsid w:val="00A11B05"/>
    <w:rsid w:val="00A11FE9"/>
    <w:rsid w:val="00A21ECE"/>
    <w:rsid w:val="00A2277F"/>
    <w:rsid w:val="00A24A3B"/>
    <w:rsid w:val="00A3048F"/>
    <w:rsid w:val="00A30E45"/>
    <w:rsid w:val="00A3163C"/>
    <w:rsid w:val="00A31A10"/>
    <w:rsid w:val="00A32002"/>
    <w:rsid w:val="00A41631"/>
    <w:rsid w:val="00A42ABE"/>
    <w:rsid w:val="00A43B70"/>
    <w:rsid w:val="00A43F24"/>
    <w:rsid w:val="00A50BFC"/>
    <w:rsid w:val="00A5136A"/>
    <w:rsid w:val="00A53BA3"/>
    <w:rsid w:val="00A54387"/>
    <w:rsid w:val="00A54956"/>
    <w:rsid w:val="00A550C9"/>
    <w:rsid w:val="00A5557F"/>
    <w:rsid w:val="00A57C6C"/>
    <w:rsid w:val="00A61586"/>
    <w:rsid w:val="00A6276B"/>
    <w:rsid w:val="00A7256E"/>
    <w:rsid w:val="00A7669F"/>
    <w:rsid w:val="00A76A60"/>
    <w:rsid w:val="00A77DEC"/>
    <w:rsid w:val="00A803EF"/>
    <w:rsid w:val="00A80A5D"/>
    <w:rsid w:val="00A80FDF"/>
    <w:rsid w:val="00A82136"/>
    <w:rsid w:val="00A82784"/>
    <w:rsid w:val="00A834A1"/>
    <w:rsid w:val="00A8377F"/>
    <w:rsid w:val="00A856B2"/>
    <w:rsid w:val="00AA2897"/>
    <w:rsid w:val="00AA3EFC"/>
    <w:rsid w:val="00AA4D60"/>
    <w:rsid w:val="00AA5536"/>
    <w:rsid w:val="00AA6A7F"/>
    <w:rsid w:val="00AB572D"/>
    <w:rsid w:val="00AB7577"/>
    <w:rsid w:val="00AC1DB5"/>
    <w:rsid w:val="00AC3635"/>
    <w:rsid w:val="00AC6D47"/>
    <w:rsid w:val="00AD1323"/>
    <w:rsid w:val="00AD1E2E"/>
    <w:rsid w:val="00AD390F"/>
    <w:rsid w:val="00AD6547"/>
    <w:rsid w:val="00AF12CD"/>
    <w:rsid w:val="00AF69D1"/>
    <w:rsid w:val="00AF72CA"/>
    <w:rsid w:val="00B016D7"/>
    <w:rsid w:val="00B01915"/>
    <w:rsid w:val="00B01C38"/>
    <w:rsid w:val="00B02CD7"/>
    <w:rsid w:val="00B030B1"/>
    <w:rsid w:val="00B03538"/>
    <w:rsid w:val="00B202F2"/>
    <w:rsid w:val="00B2173D"/>
    <w:rsid w:val="00B259D5"/>
    <w:rsid w:val="00B3183A"/>
    <w:rsid w:val="00B3207C"/>
    <w:rsid w:val="00B359C6"/>
    <w:rsid w:val="00B36558"/>
    <w:rsid w:val="00B403DF"/>
    <w:rsid w:val="00B42B0E"/>
    <w:rsid w:val="00B42EA1"/>
    <w:rsid w:val="00B4320F"/>
    <w:rsid w:val="00B4470B"/>
    <w:rsid w:val="00B52E3C"/>
    <w:rsid w:val="00B536A8"/>
    <w:rsid w:val="00B559F0"/>
    <w:rsid w:val="00B611AC"/>
    <w:rsid w:val="00B642F4"/>
    <w:rsid w:val="00B65D65"/>
    <w:rsid w:val="00B664D5"/>
    <w:rsid w:val="00B6684F"/>
    <w:rsid w:val="00B670F7"/>
    <w:rsid w:val="00B710A7"/>
    <w:rsid w:val="00B77383"/>
    <w:rsid w:val="00B83009"/>
    <w:rsid w:val="00B83C8C"/>
    <w:rsid w:val="00B840C0"/>
    <w:rsid w:val="00B857AE"/>
    <w:rsid w:val="00B85BBA"/>
    <w:rsid w:val="00B8773E"/>
    <w:rsid w:val="00B92C5D"/>
    <w:rsid w:val="00BB2125"/>
    <w:rsid w:val="00BB5826"/>
    <w:rsid w:val="00BC0084"/>
    <w:rsid w:val="00BC18F6"/>
    <w:rsid w:val="00BC4885"/>
    <w:rsid w:val="00BD07D3"/>
    <w:rsid w:val="00BD10A5"/>
    <w:rsid w:val="00BD5613"/>
    <w:rsid w:val="00BD677C"/>
    <w:rsid w:val="00BE3BFE"/>
    <w:rsid w:val="00BE599D"/>
    <w:rsid w:val="00BF1367"/>
    <w:rsid w:val="00BF3317"/>
    <w:rsid w:val="00BF5CBA"/>
    <w:rsid w:val="00C05E1B"/>
    <w:rsid w:val="00C06D7B"/>
    <w:rsid w:val="00C115F8"/>
    <w:rsid w:val="00C12463"/>
    <w:rsid w:val="00C14390"/>
    <w:rsid w:val="00C14B85"/>
    <w:rsid w:val="00C22DAD"/>
    <w:rsid w:val="00C301BB"/>
    <w:rsid w:val="00C3250A"/>
    <w:rsid w:val="00C379DC"/>
    <w:rsid w:val="00C40803"/>
    <w:rsid w:val="00C40F3D"/>
    <w:rsid w:val="00C429EE"/>
    <w:rsid w:val="00C45D33"/>
    <w:rsid w:val="00C462B7"/>
    <w:rsid w:val="00C474BC"/>
    <w:rsid w:val="00C51156"/>
    <w:rsid w:val="00C52220"/>
    <w:rsid w:val="00C537CE"/>
    <w:rsid w:val="00C537D6"/>
    <w:rsid w:val="00C65E6E"/>
    <w:rsid w:val="00C6777E"/>
    <w:rsid w:val="00C70AD8"/>
    <w:rsid w:val="00C721D6"/>
    <w:rsid w:val="00C72CCF"/>
    <w:rsid w:val="00C76D41"/>
    <w:rsid w:val="00C80DA7"/>
    <w:rsid w:val="00C832E1"/>
    <w:rsid w:val="00C85BBC"/>
    <w:rsid w:val="00C86C2B"/>
    <w:rsid w:val="00C9447F"/>
    <w:rsid w:val="00C97FCA"/>
    <w:rsid w:val="00CA0491"/>
    <w:rsid w:val="00CA20B0"/>
    <w:rsid w:val="00CA2108"/>
    <w:rsid w:val="00CB01C7"/>
    <w:rsid w:val="00CB13AF"/>
    <w:rsid w:val="00CB497E"/>
    <w:rsid w:val="00CC0312"/>
    <w:rsid w:val="00CC20C4"/>
    <w:rsid w:val="00CC4261"/>
    <w:rsid w:val="00CC6949"/>
    <w:rsid w:val="00CD6A3E"/>
    <w:rsid w:val="00CE3B74"/>
    <w:rsid w:val="00CE7CE0"/>
    <w:rsid w:val="00CF0DCE"/>
    <w:rsid w:val="00CF39A4"/>
    <w:rsid w:val="00CF4165"/>
    <w:rsid w:val="00CF5AE8"/>
    <w:rsid w:val="00D013BD"/>
    <w:rsid w:val="00D021C2"/>
    <w:rsid w:val="00D025C1"/>
    <w:rsid w:val="00D02DF7"/>
    <w:rsid w:val="00D21C0B"/>
    <w:rsid w:val="00D2405F"/>
    <w:rsid w:val="00D24126"/>
    <w:rsid w:val="00D25DE6"/>
    <w:rsid w:val="00D30938"/>
    <w:rsid w:val="00D30D2D"/>
    <w:rsid w:val="00D3328F"/>
    <w:rsid w:val="00D36130"/>
    <w:rsid w:val="00D437A6"/>
    <w:rsid w:val="00D43B5E"/>
    <w:rsid w:val="00D5327C"/>
    <w:rsid w:val="00D56552"/>
    <w:rsid w:val="00D6011A"/>
    <w:rsid w:val="00D65261"/>
    <w:rsid w:val="00D657C3"/>
    <w:rsid w:val="00D71B93"/>
    <w:rsid w:val="00D737BA"/>
    <w:rsid w:val="00D77887"/>
    <w:rsid w:val="00D81A16"/>
    <w:rsid w:val="00D83BF2"/>
    <w:rsid w:val="00D83D5C"/>
    <w:rsid w:val="00D849DD"/>
    <w:rsid w:val="00D864A7"/>
    <w:rsid w:val="00D96F6A"/>
    <w:rsid w:val="00DA14DD"/>
    <w:rsid w:val="00DA1B39"/>
    <w:rsid w:val="00DA24EF"/>
    <w:rsid w:val="00DA569F"/>
    <w:rsid w:val="00DB124D"/>
    <w:rsid w:val="00DB4675"/>
    <w:rsid w:val="00DB7BB1"/>
    <w:rsid w:val="00DC0318"/>
    <w:rsid w:val="00DC6420"/>
    <w:rsid w:val="00DD45E8"/>
    <w:rsid w:val="00DD5CD2"/>
    <w:rsid w:val="00DD67EE"/>
    <w:rsid w:val="00DD695F"/>
    <w:rsid w:val="00DE5F00"/>
    <w:rsid w:val="00DE65D3"/>
    <w:rsid w:val="00DF4E69"/>
    <w:rsid w:val="00DF74B9"/>
    <w:rsid w:val="00E0201D"/>
    <w:rsid w:val="00E0254C"/>
    <w:rsid w:val="00E02566"/>
    <w:rsid w:val="00E02C47"/>
    <w:rsid w:val="00E033B8"/>
    <w:rsid w:val="00E07633"/>
    <w:rsid w:val="00E11087"/>
    <w:rsid w:val="00E13B3B"/>
    <w:rsid w:val="00E208FD"/>
    <w:rsid w:val="00E226E3"/>
    <w:rsid w:val="00E24796"/>
    <w:rsid w:val="00E2550C"/>
    <w:rsid w:val="00E25EAE"/>
    <w:rsid w:val="00E30E64"/>
    <w:rsid w:val="00E36178"/>
    <w:rsid w:val="00E40540"/>
    <w:rsid w:val="00E414E7"/>
    <w:rsid w:val="00E44DE5"/>
    <w:rsid w:val="00E46702"/>
    <w:rsid w:val="00E46777"/>
    <w:rsid w:val="00E506C9"/>
    <w:rsid w:val="00E522A9"/>
    <w:rsid w:val="00E61070"/>
    <w:rsid w:val="00E64160"/>
    <w:rsid w:val="00E67F41"/>
    <w:rsid w:val="00E719AC"/>
    <w:rsid w:val="00E76CC4"/>
    <w:rsid w:val="00E778FC"/>
    <w:rsid w:val="00E91E6A"/>
    <w:rsid w:val="00E97FE9"/>
    <w:rsid w:val="00EA0AEF"/>
    <w:rsid w:val="00EB2B47"/>
    <w:rsid w:val="00EB6926"/>
    <w:rsid w:val="00EB69A6"/>
    <w:rsid w:val="00EC0454"/>
    <w:rsid w:val="00EC2DF9"/>
    <w:rsid w:val="00EC4515"/>
    <w:rsid w:val="00EC4579"/>
    <w:rsid w:val="00EC6732"/>
    <w:rsid w:val="00EC6D6D"/>
    <w:rsid w:val="00ED447C"/>
    <w:rsid w:val="00ED52A5"/>
    <w:rsid w:val="00EE28F6"/>
    <w:rsid w:val="00EE701A"/>
    <w:rsid w:val="00EE7808"/>
    <w:rsid w:val="00EF15DE"/>
    <w:rsid w:val="00EF4F23"/>
    <w:rsid w:val="00EF571B"/>
    <w:rsid w:val="00EF597A"/>
    <w:rsid w:val="00EF691D"/>
    <w:rsid w:val="00EF79E0"/>
    <w:rsid w:val="00F03204"/>
    <w:rsid w:val="00F03465"/>
    <w:rsid w:val="00F04CBC"/>
    <w:rsid w:val="00F05D08"/>
    <w:rsid w:val="00F06DEC"/>
    <w:rsid w:val="00F07BA2"/>
    <w:rsid w:val="00F07D2E"/>
    <w:rsid w:val="00F102DD"/>
    <w:rsid w:val="00F1134E"/>
    <w:rsid w:val="00F11359"/>
    <w:rsid w:val="00F115B9"/>
    <w:rsid w:val="00F12F11"/>
    <w:rsid w:val="00F1425B"/>
    <w:rsid w:val="00F1522C"/>
    <w:rsid w:val="00F17F74"/>
    <w:rsid w:val="00F230B6"/>
    <w:rsid w:val="00F2319D"/>
    <w:rsid w:val="00F244C7"/>
    <w:rsid w:val="00F304FD"/>
    <w:rsid w:val="00F33B9B"/>
    <w:rsid w:val="00F36CD6"/>
    <w:rsid w:val="00F409B7"/>
    <w:rsid w:val="00F4269C"/>
    <w:rsid w:val="00F43959"/>
    <w:rsid w:val="00F53B33"/>
    <w:rsid w:val="00F55609"/>
    <w:rsid w:val="00F558AB"/>
    <w:rsid w:val="00F577A1"/>
    <w:rsid w:val="00F67F95"/>
    <w:rsid w:val="00F71A91"/>
    <w:rsid w:val="00F71DB9"/>
    <w:rsid w:val="00F80A24"/>
    <w:rsid w:val="00F80D40"/>
    <w:rsid w:val="00F82119"/>
    <w:rsid w:val="00F841B2"/>
    <w:rsid w:val="00F92009"/>
    <w:rsid w:val="00F95930"/>
    <w:rsid w:val="00FA5450"/>
    <w:rsid w:val="00FA6CF7"/>
    <w:rsid w:val="00FB0C67"/>
    <w:rsid w:val="00FB25EB"/>
    <w:rsid w:val="00FB359C"/>
    <w:rsid w:val="00FB700D"/>
    <w:rsid w:val="00FC04A8"/>
    <w:rsid w:val="00FC3A81"/>
    <w:rsid w:val="00FC71E8"/>
    <w:rsid w:val="00FD0A8E"/>
    <w:rsid w:val="00FD4D8C"/>
    <w:rsid w:val="00FD5B5B"/>
    <w:rsid w:val="00FD5DF6"/>
    <w:rsid w:val="00FD7426"/>
    <w:rsid w:val="00FE0311"/>
    <w:rsid w:val="00FE2BBA"/>
    <w:rsid w:val="00FE3623"/>
    <w:rsid w:val="00FE5A08"/>
    <w:rsid w:val="00FF3F07"/>
    <w:rsid w:val="00FF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1504C"/>
  <w15:chartTrackingRefBased/>
  <w15:docId w15:val="{E4327E0C-48B6-412F-A1FE-724028EC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7D3"/>
    <w:pPr>
      <w:widowControl w:val="0"/>
      <w:autoSpaceDE w:val="0"/>
      <w:autoSpaceDN w:val="0"/>
      <w:adjustRightInd w:val="0"/>
    </w:pPr>
  </w:style>
  <w:style w:type="paragraph" w:styleId="Heading1">
    <w:name w:val="heading 1"/>
    <w:basedOn w:val="Normal"/>
    <w:next w:val="Normal"/>
    <w:qFormat/>
    <w:rsid w:val="00BD07D3"/>
    <w:pPr>
      <w:keepNext/>
      <w:shd w:val="clear" w:color="auto" w:fill="FFFFFF"/>
      <w:spacing w:line="413" w:lineRule="exact"/>
      <w:ind w:left="3427" w:right="3955"/>
      <w:jc w:val="center"/>
      <w:outlineLvl w:val="0"/>
    </w:pPr>
    <w:rPr>
      <w:rFonts w:ascii="Arial" w:hAnsi="Arial"/>
      <w:b/>
      <w:color w:val="000000"/>
      <w:spacing w:val="-7"/>
    </w:rPr>
  </w:style>
  <w:style w:type="paragraph" w:styleId="Heading2">
    <w:name w:val="heading 2"/>
    <w:basedOn w:val="Normal"/>
    <w:next w:val="Normal"/>
    <w:qFormat/>
    <w:rsid w:val="00BD07D3"/>
    <w:pPr>
      <w:keepNext/>
      <w:shd w:val="clear" w:color="auto" w:fill="FFFFFF"/>
      <w:spacing w:before="168"/>
      <w:ind w:left="499"/>
      <w:outlineLvl w:val="1"/>
    </w:pPr>
    <w:rPr>
      <w:rFonts w:ascii="Arial" w:hAnsi="Arial"/>
      <w:b/>
      <w:color w:val="000000"/>
      <w:spacing w:val="-1"/>
      <w:sz w:val="22"/>
    </w:rPr>
  </w:style>
  <w:style w:type="paragraph" w:styleId="Heading3">
    <w:name w:val="heading 3"/>
    <w:basedOn w:val="Normal"/>
    <w:next w:val="Normal"/>
    <w:qFormat/>
    <w:rsid w:val="00BD07D3"/>
    <w:pPr>
      <w:keepNext/>
      <w:shd w:val="clear" w:color="auto" w:fill="FFFFFF"/>
      <w:spacing w:before="82"/>
      <w:ind w:right="490"/>
      <w:jc w:val="center"/>
      <w:outlineLvl w:val="2"/>
    </w:pPr>
    <w:rPr>
      <w:rFonts w:ascii="Arial" w:hAnsi="Arial"/>
      <w:b/>
      <w:color w:val="000000"/>
      <w:spacing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7D3"/>
    <w:pPr>
      <w:tabs>
        <w:tab w:val="center" w:pos="4153"/>
        <w:tab w:val="right" w:pos="8306"/>
      </w:tabs>
    </w:pPr>
  </w:style>
  <w:style w:type="paragraph" w:styleId="Footer">
    <w:name w:val="footer"/>
    <w:basedOn w:val="Normal"/>
    <w:rsid w:val="00BD07D3"/>
    <w:pPr>
      <w:tabs>
        <w:tab w:val="center" w:pos="4153"/>
        <w:tab w:val="right" w:pos="8306"/>
      </w:tabs>
    </w:pPr>
  </w:style>
  <w:style w:type="table" w:styleId="TableGrid">
    <w:name w:val="Table Grid"/>
    <w:basedOn w:val="TableNormal"/>
    <w:uiPriority w:val="39"/>
    <w:rsid w:val="00BD07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Normal"/>
    <w:next w:val="Normal"/>
    <w:rsid w:val="0008418E"/>
    <w:pPr>
      <w:keepNext/>
      <w:widowControl/>
      <w:autoSpaceDE/>
      <w:autoSpaceDN/>
      <w:adjustRightInd/>
      <w:spacing w:before="100" w:after="100"/>
      <w:outlineLvl w:val="6"/>
    </w:pPr>
    <w:rPr>
      <w:b/>
      <w:snapToGrid w:val="0"/>
      <w:sz w:val="16"/>
      <w:lang w:eastAsia="en-US"/>
    </w:rPr>
  </w:style>
  <w:style w:type="paragraph" w:styleId="BodyTextIndent">
    <w:name w:val="Body Text Indent"/>
    <w:basedOn w:val="Normal"/>
    <w:rsid w:val="0008418E"/>
    <w:pPr>
      <w:widowControl/>
      <w:autoSpaceDE/>
      <w:autoSpaceDN/>
      <w:adjustRightInd/>
      <w:ind w:left="2127" w:hanging="2127"/>
    </w:pPr>
    <w:rPr>
      <w:rFonts w:ascii="Arial" w:hAnsi="Arial" w:cs="Arial"/>
      <w:sz w:val="18"/>
      <w:szCs w:val="18"/>
    </w:rPr>
  </w:style>
  <w:style w:type="paragraph" w:customStyle="1" w:styleId="DefaultText">
    <w:name w:val="Default Text"/>
    <w:basedOn w:val="Normal"/>
    <w:rsid w:val="004F0B3E"/>
    <w:pPr>
      <w:widowControl/>
      <w:autoSpaceDE/>
      <w:autoSpaceDN/>
      <w:adjustRightInd/>
    </w:pPr>
    <w:rPr>
      <w:noProof/>
      <w:sz w:val="24"/>
    </w:rPr>
  </w:style>
  <w:style w:type="character" w:customStyle="1" w:styleId="HeaderChar">
    <w:name w:val="Header Char"/>
    <w:link w:val="Header"/>
    <w:rsid w:val="004F2108"/>
  </w:style>
  <w:style w:type="paragraph" w:styleId="BalloonText">
    <w:name w:val="Balloon Text"/>
    <w:basedOn w:val="Normal"/>
    <w:link w:val="BalloonTextChar"/>
    <w:rsid w:val="00736C30"/>
    <w:rPr>
      <w:rFonts w:ascii="Segoe UI" w:hAnsi="Segoe UI" w:cs="Segoe UI"/>
      <w:sz w:val="18"/>
      <w:szCs w:val="18"/>
    </w:rPr>
  </w:style>
  <w:style w:type="character" w:customStyle="1" w:styleId="BalloonTextChar">
    <w:name w:val="Balloon Text Char"/>
    <w:link w:val="BalloonText"/>
    <w:rsid w:val="00736C30"/>
    <w:rPr>
      <w:rFonts w:ascii="Segoe UI" w:hAnsi="Segoe UI" w:cs="Segoe UI"/>
      <w:sz w:val="18"/>
      <w:szCs w:val="18"/>
    </w:rPr>
  </w:style>
  <w:style w:type="paragraph" w:styleId="ListParagraph">
    <w:name w:val="List Paragraph"/>
    <w:basedOn w:val="Normal"/>
    <w:uiPriority w:val="34"/>
    <w:qFormat/>
    <w:rsid w:val="007706B8"/>
    <w:pPr>
      <w:ind w:left="720"/>
    </w:pPr>
  </w:style>
  <w:style w:type="character" w:styleId="CommentReference">
    <w:name w:val="annotation reference"/>
    <w:rsid w:val="00EC2DF9"/>
    <w:rPr>
      <w:sz w:val="16"/>
      <w:szCs w:val="16"/>
    </w:rPr>
  </w:style>
  <w:style w:type="paragraph" w:styleId="CommentText">
    <w:name w:val="annotation text"/>
    <w:basedOn w:val="Normal"/>
    <w:link w:val="CommentTextChar"/>
    <w:rsid w:val="00EC2DF9"/>
  </w:style>
  <w:style w:type="character" w:customStyle="1" w:styleId="CommentTextChar">
    <w:name w:val="Comment Text Char"/>
    <w:basedOn w:val="DefaultParagraphFont"/>
    <w:link w:val="CommentText"/>
    <w:rsid w:val="00EC2DF9"/>
  </w:style>
  <w:style w:type="paragraph" w:styleId="CommentSubject">
    <w:name w:val="annotation subject"/>
    <w:basedOn w:val="CommentText"/>
    <w:next w:val="CommentText"/>
    <w:link w:val="CommentSubjectChar"/>
    <w:rsid w:val="00EC2DF9"/>
    <w:rPr>
      <w:b/>
      <w:bCs/>
    </w:rPr>
  </w:style>
  <w:style w:type="character" w:customStyle="1" w:styleId="CommentSubjectChar">
    <w:name w:val="Comment Subject Char"/>
    <w:link w:val="CommentSubject"/>
    <w:rsid w:val="00EC2DF9"/>
    <w:rPr>
      <w:b/>
      <w:bCs/>
    </w:rPr>
  </w:style>
  <w:style w:type="character" w:styleId="Hyperlink">
    <w:name w:val="Hyperlink"/>
    <w:rsid w:val="000B5851"/>
    <w:rPr>
      <w:color w:val="0000FF"/>
      <w:u w:val="single"/>
    </w:rPr>
  </w:style>
  <w:style w:type="table" w:styleId="TableSubtle1">
    <w:name w:val="Table Subtle 1"/>
    <w:basedOn w:val="TableNormal"/>
    <w:rsid w:val="00A21ECE"/>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5B6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255867">
      <w:bodyDiv w:val="1"/>
      <w:marLeft w:val="0"/>
      <w:marRight w:val="0"/>
      <w:marTop w:val="0"/>
      <w:marBottom w:val="0"/>
      <w:divBdr>
        <w:top w:val="none" w:sz="0" w:space="0" w:color="auto"/>
        <w:left w:val="none" w:sz="0" w:space="0" w:color="auto"/>
        <w:bottom w:val="none" w:sz="0" w:space="0" w:color="auto"/>
        <w:right w:val="none" w:sz="0" w:space="0" w:color="auto"/>
      </w:divBdr>
    </w:div>
    <w:div w:id="1543399823">
      <w:bodyDiv w:val="1"/>
      <w:marLeft w:val="0"/>
      <w:marRight w:val="0"/>
      <w:marTop w:val="0"/>
      <w:marBottom w:val="0"/>
      <w:divBdr>
        <w:top w:val="none" w:sz="0" w:space="0" w:color="auto"/>
        <w:left w:val="none" w:sz="0" w:space="0" w:color="auto"/>
        <w:bottom w:val="none" w:sz="0" w:space="0" w:color="auto"/>
        <w:right w:val="none" w:sz="0" w:space="0" w:color="auto"/>
      </w:divBdr>
    </w:div>
    <w:div w:id="1952321697">
      <w:bodyDiv w:val="1"/>
      <w:marLeft w:val="0"/>
      <w:marRight w:val="0"/>
      <w:marTop w:val="0"/>
      <w:marBottom w:val="0"/>
      <w:divBdr>
        <w:top w:val="none" w:sz="0" w:space="0" w:color="auto"/>
        <w:left w:val="none" w:sz="0" w:space="0" w:color="auto"/>
        <w:bottom w:val="none" w:sz="0" w:space="0" w:color="auto"/>
        <w:right w:val="none" w:sz="0" w:space="0" w:color="auto"/>
      </w:divBdr>
    </w:div>
    <w:div w:id="19637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oads-Support@northlan.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rthlanarkshire.gov.uk/roads-streetlighting-and-parking/permit-and-service-charg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Roads-Suppor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680e5499403f646f31bba4eacf05c53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2bf1e6a3891f74549f9e1b5f45d2d2c0"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NLC--636419843-2073</_dlc_DocId>
    <_dlc_DocIdUrl xmlns="8f05d3e4-0582-485c-9ba6-ab26e7804d1a">
      <Url>https://nlcgov.sharepoint.com/sites/TRI-ROADSANDLANDSUPPORT/_layouts/15/DocIdRedir.aspx?ID=NLC--636419843-2073</Url>
      <Description>NLC--636419843-2073</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A6B7-EB58-4865-A44C-22BD41E25CEE}">
  <ds:schemaRefs>
    <ds:schemaRef ds:uri="http://schemas.microsoft.com/sharepoint/v3/contenttype/forms"/>
  </ds:schemaRefs>
</ds:datastoreItem>
</file>

<file path=customXml/itemProps2.xml><?xml version="1.0" encoding="utf-8"?>
<ds:datastoreItem xmlns:ds="http://schemas.openxmlformats.org/officeDocument/2006/customXml" ds:itemID="{50714A3C-E4CE-419A-BD59-FE6A492C2A5A}">
  <ds:schemaRefs>
    <ds:schemaRef ds:uri="http://schemas.microsoft.com/sharepoint/events"/>
  </ds:schemaRefs>
</ds:datastoreItem>
</file>

<file path=customXml/itemProps3.xml><?xml version="1.0" encoding="utf-8"?>
<ds:datastoreItem xmlns:ds="http://schemas.openxmlformats.org/officeDocument/2006/customXml" ds:itemID="{09D27320-B48A-4D8B-9668-5EFB9330F027}">
  <ds:schemaRefs>
    <ds:schemaRef ds:uri="Microsoft.SharePoint.Taxonomy.ContentTypeSync"/>
  </ds:schemaRefs>
</ds:datastoreItem>
</file>

<file path=customXml/itemProps4.xml><?xml version="1.0" encoding="utf-8"?>
<ds:datastoreItem xmlns:ds="http://schemas.openxmlformats.org/officeDocument/2006/customXml" ds:itemID="{242DB6A3-3949-4448-A621-790B180A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3a8eb40a-9d77-4b6c-a585-2766db1e539d"/>
    <ds:schemaRef ds:uri="6b192ae3-9293-4eed-a9d1-68a23f81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D4335-15DF-47B0-8787-711614D2D4C6}">
  <ds:schemaRefs>
    <ds:schemaRef ds:uri="http://schemas.microsoft.com/office/2006/metadata/properties"/>
    <ds:schemaRef ds:uri="http://schemas.microsoft.com/office/infopath/2007/PartnerControls"/>
    <ds:schemaRef ds:uri="8f05d3e4-0582-485c-9ba6-ab26e7804d1a"/>
    <ds:schemaRef ds:uri="3a8eb40a-9d77-4b6c-a585-2766db1e539d"/>
    <ds:schemaRef ds:uri="6b192ae3-9293-4eed-a9d1-68a23f8152c2"/>
  </ds:schemaRefs>
</ds:datastoreItem>
</file>

<file path=customXml/itemProps6.xml><?xml version="1.0" encoding="utf-8"?>
<ds:datastoreItem xmlns:ds="http://schemas.openxmlformats.org/officeDocument/2006/customXml" ds:itemID="{1AD44CB3-DFA1-4A20-A091-DA5691DD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North Lanarkshire Council</Company>
  <LinksUpToDate>false</LinksUpToDate>
  <CharactersWithSpaces>8571</CharactersWithSpaces>
  <SharedDoc>false</SharedDoc>
  <HLinks>
    <vt:vector size="18" baseType="variant">
      <vt:variant>
        <vt:i4>6094926</vt:i4>
      </vt:variant>
      <vt:variant>
        <vt:i4>3</vt:i4>
      </vt:variant>
      <vt:variant>
        <vt:i4>0</vt:i4>
      </vt:variant>
      <vt:variant>
        <vt:i4>5</vt:i4>
      </vt:variant>
      <vt:variant>
        <vt:lpwstr>https://www.northlanarkshire.gov.uk/CHttpHandler.ashx?id=5821&amp;p=0</vt:lpwstr>
      </vt:variant>
      <vt:variant>
        <vt:lpwstr/>
      </vt:variant>
      <vt:variant>
        <vt:i4>4390947</vt:i4>
      </vt:variant>
      <vt:variant>
        <vt:i4>0</vt:i4>
      </vt:variant>
      <vt:variant>
        <vt:i4>0</vt:i4>
      </vt:variant>
      <vt:variant>
        <vt:i4>5</vt:i4>
      </vt:variant>
      <vt:variant>
        <vt:lpwstr>mailto:roadspermits@northlan.gov.uk</vt:lpwstr>
      </vt:variant>
      <vt:variant>
        <vt:lpwstr/>
      </vt:variant>
      <vt:variant>
        <vt:i4>4390947</vt:i4>
      </vt:variant>
      <vt:variant>
        <vt:i4>0</vt:i4>
      </vt:variant>
      <vt:variant>
        <vt:i4>0</vt:i4>
      </vt:variant>
      <vt:variant>
        <vt:i4>5</vt:i4>
      </vt:variant>
      <vt:variant>
        <vt:lpwstr>mailto:RoadsPermits@northlan.gov.uk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Quinn</dc:creator>
  <cp:keywords/>
  <dc:description/>
  <cp:lastModifiedBy>Kirsty Hamilton</cp:lastModifiedBy>
  <cp:revision>4</cp:revision>
  <cp:lastPrinted>2018-09-17T10:58:00Z</cp:lastPrinted>
  <dcterms:created xsi:type="dcterms:W3CDTF">2022-04-04T09:07:00Z</dcterms:created>
  <dcterms:modified xsi:type="dcterms:W3CDTF">2025-02-14T14:09:00Z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2022-04-04T09:02:32Z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4eceb815-0e6f-4623-b794-f066f1de15f2</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45b27b2a-8dc8-4e1d-9ec5-0be0ed3463aa</vt:lpwstr>
  </property>
  <property fmtid="{D5CDD505-2E9C-101B-9397-08002B2CF9AE}" pid="16" name="MediaServiceImageTags">
    <vt:lpwstr/>
  </property>
</Properties>
</file>