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AB77" w14:textId="2CDBC70E" w:rsidR="006267B1" w:rsidRPr="00584D00" w:rsidRDefault="006267B1" w:rsidP="006A4751">
      <w:pPr>
        <w:spacing w:after="160" w:line="259" w:lineRule="auto"/>
        <w:ind w:left="0" w:firstLine="0"/>
        <w:rPr>
          <w:sz w:val="22"/>
        </w:rPr>
      </w:pPr>
      <w:r w:rsidRPr="00584D00">
        <w:rPr>
          <w:sz w:val="22"/>
        </w:rPr>
        <w:t xml:space="preserve">The information below states what we need from you to enable the application for a Disabled Persons Parking Space to be processed. </w:t>
      </w:r>
    </w:p>
    <w:p w14:paraId="257E53DC" w14:textId="77777777" w:rsidR="006267B1" w:rsidRDefault="006267B1"/>
    <w:p w14:paraId="532A70F9" w14:textId="77777777" w:rsidR="006267B1" w:rsidRDefault="006267B1"/>
    <w:tbl>
      <w:tblPr>
        <w:tblStyle w:val="TableGrid0"/>
        <w:tblW w:w="0" w:type="auto"/>
        <w:tblInd w:w="10" w:type="dxa"/>
        <w:tblLook w:val="04A0" w:firstRow="1" w:lastRow="0" w:firstColumn="1" w:lastColumn="0" w:noHBand="0" w:noVBand="1"/>
      </w:tblPr>
      <w:tblGrid>
        <w:gridCol w:w="9006"/>
      </w:tblGrid>
      <w:tr w:rsidR="00F67DF1" w14:paraId="06A600A6" w14:textId="77777777" w:rsidTr="006267B1">
        <w:tc>
          <w:tcPr>
            <w:tcW w:w="9006" w:type="dxa"/>
          </w:tcPr>
          <w:p w14:paraId="4E23C020" w14:textId="06702F18" w:rsidR="00F67DF1" w:rsidRPr="00F67DF1" w:rsidRDefault="00F67DF1" w:rsidP="0071202F">
            <w:pPr>
              <w:jc w:val="both"/>
              <w:rPr>
                <w:color w:val="0070C0"/>
                <w:sz w:val="22"/>
              </w:rPr>
            </w:pPr>
            <w:r w:rsidRPr="00F67DF1">
              <w:rPr>
                <w:b/>
                <w:bCs/>
                <w:color w:val="0070C0"/>
                <w:sz w:val="22"/>
              </w:rPr>
              <w:t xml:space="preserve">To qualify for a disabled </w:t>
            </w:r>
            <w:r w:rsidR="007A2CEB">
              <w:rPr>
                <w:b/>
                <w:bCs/>
                <w:color w:val="0070C0"/>
                <w:sz w:val="22"/>
              </w:rPr>
              <w:t xml:space="preserve">persons </w:t>
            </w:r>
            <w:r w:rsidRPr="00F67DF1">
              <w:rPr>
                <w:b/>
                <w:bCs/>
                <w:color w:val="0070C0"/>
                <w:sz w:val="22"/>
              </w:rPr>
              <w:t xml:space="preserve">parking </w:t>
            </w:r>
            <w:r w:rsidR="006267B1">
              <w:rPr>
                <w:b/>
                <w:bCs/>
                <w:color w:val="0070C0"/>
                <w:sz w:val="22"/>
              </w:rPr>
              <w:t xml:space="preserve">space you </w:t>
            </w:r>
            <w:r>
              <w:rPr>
                <w:b/>
                <w:bCs/>
                <w:color w:val="0070C0"/>
                <w:sz w:val="22"/>
              </w:rPr>
              <w:t>must comply with the following 4 points</w:t>
            </w:r>
            <w:r w:rsidR="00DD6A5D">
              <w:rPr>
                <w:b/>
                <w:bCs/>
                <w:color w:val="0070C0"/>
                <w:sz w:val="22"/>
              </w:rPr>
              <w:t>. We cannot progress your application without this information and we will return it to the applicant.</w:t>
            </w:r>
          </w:p>
          <w:p w14:paraId="6AD19DF7" w14:textId="77777777" w:rsidR="00F67DF1" w:rsidRPr="00F67DF1" w:rsidRDefault="00F67DF1" w:rsidP="0071202F">
            <w:pPr>
              <w:ind w:left="0" w:firstLine="0"/>
              <w:jc w:val="both"/>
              <w:rPr>
                <w:b/>
                <w:bCs/>
                <w:color w:val="0070C0"/>
                <w:sz w:val="22"/>
              </w:rPr>
            </w:pPr>
          </w:p>
        </w:tc>
      </w:tr>
      <w:tr w:rsidR="00F67DF1" w14:paraId="51F93154" w14:textId="77777777" w:rsidTr="006267B1">
        <w:tc>
          <w:tcPr>
            <w:tcW w:w="9006" w:type="dxa"/>
          </w:tcPr>
          <w:p w14:paraId="0EC2A803" w14:textId="068DA48D" w:rsidR="00F67DF1" w:rsidRPr="00F67DF1" w:rsidRDefault="00F67DF1" w:rsidP="00F67DF1">
            <w:pPr>
              <w:pStyle w:val="ListParagraph"/>
              <w:numPr>
                <w:ilvl w:val="0"/>
                <w:numId w:val="6"/>
              </w:numPr>
              <w:shd w:val="clear" w:color="auto" w:fill="FFFFFF"/>
              <w:spacing w:after="160" w:line="240" w:lineRule="auto"/>
              <w:rPr>
                <w:sz w:val="22"/>
              </w:rPr>
            </w:pPr>
            <w:r>
              <w:rPr>
                <w:sz w:val="22"/>
              </w:rPr>
              <w:t>h</w:t>
            </w:r>
            <w:r w:rsidRPr="00F67DF1">
              <w:rPr>
                <w:sz w:val="22"/>
              </w:rPr>
              <w:t xml:space="preserve">ave a </w:t>
            </w:r>
            <w:r>
              <w:rPr>
                <w:sz w:val="22"/>
              </w:rPr>
              <w:t xml:space="preserve">valid </w:t>
            </w:r>
            <w:r w:rsidRPr="00F67DF1">
              <w:rPr>
                <w:sz w:val="22"/>
              </w:rPr>
              <w:t>blue badge</w:t>
            </w:r>
            <w:r w:rsidR="00941A38">
              <w:rPr>
                <w:sz w:val="22"/>
              </w:rPr>
              <w:t xml:space="preserve">, </w:t>
            </w:r>
            <w:r w:rsidR="00D4047E">
              <w:rPr>
                <w:sz w:val="22"/>
              </w:rPr>
              <w:t xml:space="preserve">with at least 3 months </w:t>
            </w:r>
            <w:r w:rsidR="00B35654">
              <w:rPr>
                <w:sz w:val="22"/>
              </w:rPr>
              <w:t>before expiry</w:t>
            </w:r>
            <w:r w:rsidR="00B3597C">
              <w:rPr>
                <w:sz w:val="22"/>
              </w:rPr>
              <w:t xml:space="preserve"> date</w:t>
            </w:r>
            <w:r>
              <w:rPr>
                <w:sz w:val="22"/>
              </w:rPr>
              <w:t>;</w:t>
            </w:r>
          </w:p>
          <w:p w14:paraId="5CB4378E" w14:textId="1CDAC366" w:rsidR="00F67DF1" w:rsidRPr="00E13B4C" w:rsidRDefault="00F67DF1" w:rsidP="00F67DF1">
            <w:pPr>
              <w:numPr>
                <w:ilvl w:val="0"/>
                <w:numId w:val="6"/>
              </w:numPr>
              <w:shd w:val="clear" w:color="auto" w:fill="FFFFFF"/>
              <w:spacing w:after="160" w:line="240" w:lineRule="auto"/>
              <w:rPr>
                <w:sz w:val="22"/>
              </w:rPr>
            </w:pPr>
            <w:r w:rsidRPr="00E13B4C">
              <w:rPr>
                <w:sz w:val="22"/>
              </w:rPr>
              <w:t>have a vehicle registered at the address</w:t>
            </w:r>
            <w:r>
              <w:rPr>
                <w:sz w:val="22"/>
              </w:rPr>
              <w:t>;</w:t>
            </w:r>
          </w:p>
          <w:p w14:paraId="08C432D5" w14:textId="0F86D495" w:rsidR="00F67DF1" w:rsidRPr="00E13B4C" w:rsidRDefault="00F67DF1" w:rsidP="00F67DF1">
            <w:pPr>
              <w:numPr>
                <w:ilvl w:val="0"/>
                <w:numId w:val="6"/>
              </w:numPr>
              <w:shd w:val="clear" w:color="auto" w:fill="FFFFFF"/>
              <w:spacing w:after="160" w:line="240" w:lineRule="auto"/>
              <w:rPr>
                <w:sz w:val="22"/>
              </w:rPr>
            </w:pPr>
            <w:r w:rsidRPr="00E13B4C">
              <w:rPr>
                <w:sz w:val="22"/>
              </w:rPr>
              <w:t>have a vehicle that is suitable for your needs</w:t>
            </w:r>
            <w:r>
              <w:rPr>
                <w:sz w:val="22"/>
              </w:rPr>
              <w:t>;</w:t>
            </w:r>
          </w:p>
          <w:p w14:paraId="297393C8" w14:textId="472915D0" w:rsidR="00F67DF1" w:rsidRPr="00F67DF1" w:rsidRDefault="00F67DF1" w:rsidP="00F67DF1">
            <w:pPr>
              <w:numPr>
                <w:ilvl w:val="0"/>
                <w:numId w:val="6"/>
              </w:numPr>
              <w:shd w:val="clear" w:color="auto" w:fill="FFFFFF"/>
              <w:spacing w:after="160" w:line="240" w:lineRule="auto"/>
              <w:rPr>
                <w:sz w:val="22"/>
              </w:rPr>
            </w:pPr>
            <w:r w:rsidRPr="00E13B4C">
              <w:rPr>
                <w:sz w:val="22"/>
              </w:rPr>
              <w:t>not have use of a driveway, access or garage at the property, or alternative parking facilities adjacent to, your address.</w:t>
            </w:r>
          </w:p>
        </w:tc>
      </w:tr>
    </w:tbl>
    <w:p w14:paraId="5A811A08" w14:textId="77777777" w:rsidR="00E13B4C" w:rsidRPr="00E13B4C" w:rsidRDefault="00E13B4C" w:rsidP="00E13B4C">
      <w:pPr>
        <w:ind w:left="0" w:firstLine="0"/>
        <w:rPr>
          <w:sz w:val="22"/>
        </w:rPr>
      </w:pPr>
    </w:p>
    <w:tbl>
      <w:tblPr>
        <w:tblStyle w:val="TableGrid0"/>
        <w:tblW w:w="0" w:type="auto"/>
        <w:tblInd w:w="10" w:type="dxa"/>
        <w:tblLook w:val="04A0" w:firstRow="1" w:lastRow="0" w:firstColumn="1" w:lastColumn="0" w:noHBand="0" w:noVBand="1"/>
      </w:tblPr>
      <w:tblGrid>
        <w:gridCol w:w="9006"/>
      </w:tblGrid>
      <w:tr w:rsidR="00F67DF1" w14:paraId="6B73D829" w14:textId="77777777" w:rsidTr="00F67DF1">
        <w:tc>
          <w:tcPr>
            <w:tcW w:w="9016" w:type="dxa"/>
          </w:tcPr>
          <w:p w14:paraId="154AA39F" w14:textId="569AA520" w:rsidR="00F67DF1" w:rsidRPr="00F67DF1" w:rsidRDefault="00F67DF1" w:rsidP="0071202F">
            <w:pPr>
              <w:shd w:val="clear" w:color="auto" w:fill="FFFFFF"/>
              <w:spacing w:after="160"/>
              <w:jc w:val="both"/>
              <w:rPr>
                <w:b/>
                <w:color w:val="0070C0"/>
                <w:sz w:val="22"/>
              </w:rPr>
            </w:pPr>
            <w:r w:rsidRPr="00F67DF1">
              <w:rPr>
                <w:b/>
                <w:color w:val="0070C0"/>
                <w:sz w:val="22"/>
              </w:rPr>
              <w:t xml:space="preserve">If the above </w:t>
            </w:r>
            <w:r w:rsidR="00DD6A5D">
              <w:rPr>
                <w:b/>
                <w:color w:val="0070C0"/>
                <w:sz w:val="22"/>
              </w:rPr>
              <w:t xml:space="preserve">information is provided </w:t>
            </w:r>
            <w:r w:rsidRPr="00F67DF1">
              <w:rPr>
                <w:b/>
                <w:color w:val="0070C0"/>
                <w:sz w:val="22"/>
              </w:rPr>
              <w:t xml:space="preserve">a site assessment will be undertaken to establish if a bay can be safely provided close to the address. </w:t>
            </w:r>
            <w:r w:rsidR="00DD6A5D">
              <w:rPr>
                <w:b/>
                <w:color w:val="0070C0"/>
                <w:sz w:val="22"/>
              </w:rPr>
              <w:t>It is not always possible to approve a bay application. Examples of this are noted below.</w:t>
            </w:r>
          </w:p>
        </w:tc>
      </w:tr>
      <w:tr w:rsidR="00F67DF1" w14:paraId="52D611F0" w14:textId="77777777" w:rsidTr="00F67DF1">
        <w:tc>
          <w:tcPr>
            <w:tcW w:w="9016" w:type="dxa"/>
          </w:tcPr>
          <w:p w14:paraId="026B16A4" w14:textId="04E4D49B" w:rsidR="00F67DF1" w:rsidRPr="00DD6A5D" w:rsidRDefault="00F67DF1" w:rsidP="00DD6A5D">
            <w:pPr>
              <w:pStyle w:val="ListParagraph"/>
              <w:numPr>
                <w:ilvl w:val="0"/>
                <w:numId w:val="7"/>
              </w:numPr>
              <w:shd w:val="clear" w:color="auto" w:fill="FFFFFF"/>
              <w:spacing w:after="160" w:line="240" w:lineRule="auto"/>
              <w:ind w:left="731" w:hanging="425"/>
              <w:jc w:val="both"/>
              <w:rPr>
                <w:sz w:val="22"/>
              </w:rPr>
            </w:pPr>
            <w:r w:rsidRPr="00DD6A5D">
              <w:rPr>
                <w:sz w:val="22"/>
              </w:rPr>
              <w:t>the bay would be located within 15 metres of a junction.</w:t>
            </w:r>
          </w:p>
          <w:p w14:paraId="61505011" w14:textId="77777777" w:rsidR="00F67DF1" w:rsidRPr="00DD6A5D" w:rsidRDefault="00F67DF1" w:rsidP="00DD6A5D">
            <w:pPr>
              <w:pStyle w:val="ListParagraph"/>
              <w:numPr>
                <w:ilvl w:val="0"/>
                <w:numId w:val="7"/>
              </w:numPr>
              <w:shd w:val="clear" w:color="auto" w:fill="FFFFFF"/>
              <w:spacing w:after="160" w:line="240" w:lineRule="auto"/>
              <w:ind w:left="731" w:hanging="425"/>
              <w:jc w:val="both"/>
              <w:rPr>
                <w:sz w:val="22"/>
              </w:rPr>
            </w:pPr>
            <w:r w:rsidRPr="00DD6A5D">
              <w:rPr>
                <w:sz w:val="22"/>
              </w:rPr>
              <w:t>the bay would be located within a turning facility.</w:t>
            </w:r>
          </w:p>
          <w:p w14:paraId="611C88BF" w14:textId="77777777" w:rsidR="00F67DF1" w:rsidRPr="00DD6A5D" w:rsidRDefault="00F67DF1" w:rsidP="00DD6A5D">
            <w:pPr>
              <w:pStyle w:val="ListParagraph"/>
              <w:numPr>
                <w:ilvl w:val="0"/>
                <w:numId w:val="7"/>
              </w:numPr>
              <w:shd w:val="clear" w:color="auto" w:fill="FFFFFF"/>
              <w:spacing w:after="160" w:line="240" w:lineRule="auto"/>
              <w:ind w:left="731" w:hanging="425"/>
              <w:jc w:val="both"/>
              <w:rPr>
                <w:sz w:val="22"/>
              </w:rPr>
            </w:pPr>
            <w:r w:rsidRPr="00DD6A5D">
              <w:rPr>
                <w:sz w:val="22"/>
              </w:rPr>
              <w:t>the bay would be likely to cause an obstruction.</w:t>
            </w:r>
          </w:p>
          <w:p w14:paraId="56388F16" w14:textId="05BD95F2" w:rsidR="00F67DF1" w:rsidRPr="00DD6A5D" w:rsidRDefault="00F67DF1" w:rsidP="00DD6A5D">
            <w:pPr>
              <w:pStyle w:val="ListParagraph"/>
              <w:numPr>
                <w:ilvl w:val="0"/>
                <w:numId w:val="7"/>
              </w:numPr>
              <w:shd w:val="clear" w:color="auto" w:fill="FFFFFF"/>
              <w:spacing w:after="160" w:line="240" w:lineRule="auto"/>
              <w:ind w:left="731" w:hanging="425"/>
              <w:jc w:val="both"/>
              <w:rPr>
                <w:sz w:val="22"/>
              </w:rPr>
            </w:pPr>
            <w:r w:rsidRPr="00DD6A5D">
              <w:rPr>
                <w:sz w:val="22"/>
              </w:rPr>
              <w:t>the bay is not on a road which the Roads Authority maintains. (If so, a request should be made direct to those who have management responsibilities for these areas like a housing association or factor)</w:t>
            </w:r>
          </w:p>
        </w:tc>
      </w:tr>
    </w:tbl>
    <w:p w14:paraId="005C9FD7" w14:textId="7986C7BE" w:rsidR="0071202F" w:rsidRDefault="0071202F" w:rsidP="00E13B4C">
      <w:pPr>
        <w:shd w:val="clear" w:color="auto" w:fill="FFFFFF"/>
        <w:spacing w:after="160"/>
        <w:jc w:val="both"/>
        <w:rPr>
          <w:b/>
          <w:sz w:val="22"/>
        </w:rPr>
      </w:pPr>
    </w:p>
    <w:tbl>
      <w:tblPr>
        <w:tblStyle w:val="TableGrid0"/>
        <w:tblW w:w="0" w:type="auto"/>
        <w:tblInd w:w="10" w:type="dxa"/>
        <w:tblLook w:val="04A0" w:firstRow="1" w:lastRow="0" w:firstColumn="1" w:lastColumn="0" w:noHBand="0" w:noVBand="1"/>
      </w:tblPr>
      <w:tblGrid>
        <w:gridCol w:w="9006"/>
      </w:tblGrid>
      <w:tr w:rsidR="00DD6A5D" w14:paraId="530FF846" w14:textId="77777777" w:rsidTr="006267B1">
        <w:tc>
          <w:tcPr>
            <w:tcW w:w="9006" w:type="dxa"/>
          </w:tcPr>
          <w:p w14:paraId="20680EE4" w14:textId="612B1AC7" w:rsidR="007A2CEB" w:rsidRPr="007A2CEB" w:rsidRDefault="007A2CEB" w:rsidP="0071202F">
            <w:pPr>
              <w:spacing w:before="100" w:beforeAutospacing="1" w:after="100" w:afterAutospacing="1"/>
              <w:ind w:left="0" w:firstLine="0"/>
              <w:jc w:val="both"/>
              <w:rPr>
                <w:b/>
                <w:color w:val="0070C0"/>
                <w:sz w:val="22"/>
              </w:rPr>
            </w:pPr>
            <w:r w:rsidRPr="007A2CEB">
              <w:rPr>
                <w:b/>
                <w:color w:val="0070C0"/>
                <w:sz w:val="22"/>
              </w:rPr>
              <w:t xml:space="preserve">How Long Does </w:t>
            </w:r>
            <w:r>
              <w:rPr>
                <w:b/>
                <w:color w:val="0070C0"/>
                <w:sz w:val="22"/>
              </w:rPr>
              <w:t>the Process Take?</w:t>
            </w:r>
          </w:p>
        </w:tc>
      </w:tr>
      <w:tr w:rsidR="00DD6A5D" w14:paraId="52BD2320" w14:textId="77777777" w:rsidTr="006267B1">
        <w:tc>
          <w:tcPr>
            <w:tcW w:w="9006" w:type="dxa"/>
          </w:tcPr>
          <w:p w14:paraId="2FAC57AB" w14:textId="77777777" w:rsidR="007A2CEB" w:rsidRPr="006267B1" w:rsidRDefault="007A2CEB" w:rsidP="0071202F">
            <w:pPr>
              <w:shd w:val="clear" w:color="auto" w:fill="FFFFFF"/>
              <w:spacing w:before="100" w:beforeAutospacing="1" w:after="100" w:afterAutospacing="1"/>
              <w:ind w:left="873" w:hanging="873"/>
              <w:jc w:val="both"/>
              <w:rPr>
                <w:b/>
                <w:bCs/>
                <w:color w:val="0070C0"/>
                <w:sz w:val="22"/>
              </w:rPr>
            </w:pPr>
          </w:p>
          <w:p w14:paraId="65D86CF8" w14:textId="066EADA9" w:rsidR="007A2CEB" w:rsidRPr="006267B1" w:rsidRDefault="0071202F" w:rsidP="0071202F">
            <w:pPr>
              <w:shd w:val="clear" w:color="auto" w:fill="FFFFFF"/>
              <w:spacing w:before="100" w:beforeAutospacing="1" w:after="100" w:afterAutospacing="1"/>
              <w:ind w:left="873" w:hanging="873"/>
              <w:jc w:val="both"/>
              <w:rPr>
                <w:b/>
                <w:bCs/>
                <w:color w:val="0070C0"/>
                <w:sz w:val="22"/>
              </w:rPr>
            </w:pPr>
            <w:r w:rsidRPr="006267B1">
              <w:rPr>
                <w:b/>
                <w:bCs/>
                <w:color w:val="0070C0"/>
                <w:sz w:val="22"/>
              </w:rPr>
              <w:t xml:space="preserve">Step 1 </w:t>
            </w:r>
            <w:r w:rsidR="007A2CEB" w:rsidRPr="006267B1">
              <w:rPr>
                <w:b/>
                <w:bCs/>
                <w:color w:val="0070C0"/>
                <w:sz w:val="22"/>
              </w:rPr>
              <w:t>–</w:t>
            </w:r>
            <w:r w:rsidR="006267B1" w:rsidRPr="006267B1">
              <w:rPr>
                <w:b/>
                <w:bCs/>
                <w:color w:val="0070C0"/>
                <w:sz w:val="22"/>
              </w:rPr>
              <w:t xml:space="preserve"> Installation of a Courtesy Bay (</w:t>
            </w:r>
            <w:r w:rsidR="007A2CEB" w:rsidRPr="006267B1">
              <w:rPr>
                <w:b/>
                <w:bCs/>
                <w:color w:val="0070C0"/>
                <w:sz w:val="22"/>
              </w:rPr>
              <w:t>this takes 3 months</w:t>
            </w:r>
            <w:r w:rsidR="006267B1" w:rsidRPr="006267B1">
              <w:rPr>
                <w:b/>
                <w:bCs/>
                <w:color w:val="0070C0"/>
                <w:sz w:val="22"/>
              </w:rPr>
              <w:t>)</w:t>
            </w:r>
            <w:r w:rsidR="007A2CEB" w:rsidRPr="006267B1">
              <w:rPr>
                <w:b/>
                <w:bCs/>
                <w:color w:val="0070C0"/>
                <w:sz w:val="22"/>
              </w:rPr>
              <w:t xml:space="preserve"> </w:t>
            </w:r>
          </w:p>
          <w:p w14:paraId="3663668D" w14:textId="61A1A612" w:rsidR="0071202F" w:rsidRPr="007A2CEB" w:rsidRDefault="007A2CEB" w:rsidP="007A2CEB">
            <w:pPr>
              <w:shd w:val="clear" w:color="auto" w:fill="FFFFFF"/>
              <w:spacing w:before="100" w:beforeAutospacing="1" w:after="100" w:afterAutospacing="1"/>
              <w:ind w:left="22" w:firstLine="0"/>
              <w:jc w:val="both"/>
              <w:rPr>
                <w:color w:val="auto"/>
                <w:sz w:val="22"/>
              </w:rPr>
            </w:pPr>
            <w:r>
              <w:rPr>
                <w:color w:val="auto"/>
                <w:sz w:val="22"/>
              </w:rPr>
              <w:t>F</w:t>
            </w:r>
            <w:r w:rsidRPr="007A2CEB">
              <w:rPr>
                <w:color w:val="auto"/>
                <w:sz w:val="22"/>
              </w:rPr>
              <w:t xml:space="preserve">rom date of receipt of valid application and supporting evidence and where </w:t>
            </w:r>
            <w:r w:rsidR="0071202F" w:rsidRPr="007A2CEB">
              <w:rPr>
                <w:color w:val="auto"/>
                <w:sz w:val="22"/>
              </w:rPr>
              <w:t>an appropriate</w:t>
            </w:r>
            <w:r>
              <w:rPr>
                <w:color w:val="auto"/>
                <w:sz w:val="22"/>
              </w:rPr>
              <w:t xml:space="preserve"> </w:t>
            </w:r>
            <w:r w:rsidR="0071202F" w:rsidRPr="007A2CEB">
              <w:rPr>
                <w:color w:val="auto"/>
                <w:sz w:val="22"/>
              </w:rPr>
              <w:t>location can be identified, a courtesy bay will be marked.</w:t>
            </w:r>
          </w:p>
          <w:p w14:paraId="6932C92A" w14:textId="116CF282" w:rsidR="007A2CEB" w:rsidRPr="00584D00" w:rsidRDefault="007A2CEB" w:rsidP="00576F9B">
            <w:pPr>
              <w:shd w:val="clear" w:color="auto" w:fill="FFFFFF"/>
              <w:jc w:val="both"/>
              <w:rPr>
                <w:sz w:val="22"/>
              </w:rPr>
            </w:pPr>
            <w:r w:rsidRPr="00584D00">
              <w:rPr>
                <w:sz w:val="22"/>
              </w:rPr>
              <w:t>This timescale allows for s</w:t>
            </w:r>
            <w:r w:rsidR="00DD6A5D" w:rsidRPr="00584D00">
              <w:rPr>
                <w:sz w:val="22"/>
              </w:rPr>
              <w:t>ite assessment</w:t>
            </w:r>
            <w:r w:rsidRPr="00584D00">
              <w:rPr>
                <w:sz w:val="22"/>
              </w:rPr>
              <w:t xml:space="preserve">, </w:t>
            </w:r>
            <w:r w:rsidR="00DD6A5D" w:rsidRPr="00584D00">
              <w:rPr>
                <w:sz w:val="22"/>
              </w:rPr>
              <w:t>marking of courtesy bay</w:t>
            </w:r>
            <w:r w:rsidRPr="00584D00">
              <w:rPr>
                <w:sz w:val="22"/>
              </w:rPr>
              <w:t xml:space="preserve">. It allows </w:t>
            </w:r>
            <w:r w:rsidR="00DD6A5D" w:rsidRPr="00584D00">
              <w:rPr>
                <w:sz w:val="22"/>
              </w:rPr>
              <w:t>for adverse weather events and parked cars preventing the marking of the bays</w:t>
            </w:r>
            <w:r w:rsidRPr="00584D00">
              <w:rPr>
                <w:sz w:val="22"/>
              </w:rPr>
              <w:t>.</w:t>
            </w:r>
          </w:p>
          <w:p w14:paraId="495B5813" w14:textId="6975D0D3" w:rsidR="007A2CEB" w:rsidRDefault="007A2CEB" w:rsidP="007A2CEB">
            <w:pPr>
              <w:shd w:val="clear" w:color="auto" w:fill="FFFFFF"/>
              <w:spacing w:before="100" w:beforeAutospacing="1" w:after="100" w:afterAutospacing="1"/>
              <w:ind w:left="873" w:hanging="873"/>
              <w:jc w:val="both"/>
              <w:rPr>
                <w:sz w:val="22"/>
              </w:rPr>
            </w:pPr>
            <w:r w:rsidRPr="007A2CEB">
              <w:rPr>
                <w:b/>
                <w:bCs/>
                <w:sz w:val="22"/>
              </w:rPr>
              <w:t>NOTE</w:t>
            </w:r>
            <w:r w:rsidRPr="00584D00">
              <w:rPr>
                <w:b/>
                <w:bCs/>
                <w:i/>
                <w:iCs/>
                <w:sz w:val="22"/>
              </w:rPr>
              <w:t>:</w:t>
            </w:r>
            <w:r w:rsidRPr="00584D00">
              <w:rPr>
                <w:i/>
                <w:iCs/>
                <w:sz w:val="22"/>
              </w:rPr>
              <w:t xml:space="preserve">  A courtesy bay has no legal standing and cannot be enforced.</w:t>
            </w:r>
          </w:p>
          <w:p w14:paraId="504EAB6A" w14:textId="49E4D08F" w:rsidR="007A2CEB" w:rsidRDefault="007A2CEB" w:rsidP="007A2CEB">
            <w:pPr>
              <w:shd w:val="clear" w:color="auto" w:fill="FFFFFF"/>
              <w:spacing w:before="100" w:beforeAutospacing="1" w:after="100" w:afterAutospacing="1"/>
              <w:jc w:val="both"/>
              <w:rPr>
                <w:sz w:val="22"/>
              </w:rPr>
            </w:pPr>
            <w:r>
              <w:rPr>
                <w:sz w:val="22"/>
              </w:rPr>
              <w:t>T</w:t>
            </w:r>
            <w:r w:rsidRPr="00E13B4C">
              <w:rPr>
                <w:sz w:val="22"/>
              </w:rPr>
              <w:t>he bay will be marked at the closest appropriate point on the public road network to the address</w:t>
            </w:r>
            <w:r>
              <w:rPr>
                <w:sz w:val="22"/>
              </w:rPr>
              <w:t xml:space="preserve"> of the applicant.</w:t>
            </w:r>
          </w:p>
          <w:p w14:paraId="5515D215" w14:textId="4B29DA8B" w:rsidR="00DD6A5D" w:rsidRPr="006267B1" w:rsidRDefault="007A2CEB" w:rsidP="00576F9B">
            <w:pPr>
              <w:spacing w:before="100" w:beforeAutospacing="1" w:after="100" w:afterAutospacing="1"/>
              <w:ind w:left="0" w:firstLine="0"/>
              <w:jc w:val="both"/>
              <w:rPr>
                <w:b/>
                <w:bCs/>
                <w:color w:val="0070C0"/>
                <w:sz w:val="22"/>
              </w:rPr>
            </w:pPr>
            <w:r w:rsidRPr="006267B1">
              <w:rPr>
                <w:b/>
                <w:bCs/>
                <w:color w:val="0070C0"/>
                <w:sz w:val="22"/>
              </w:rPr>
              <w:t xml:space="preserve">If we need further information we will contact you to discuss the </w:t>
            </w:r>
            <w:r w:rsidR="006267B1" w:rsidRPr="006267B1">
              <w:rPr>
                <w:b/>
                <w:bCs/>
                <w:color w:val="0070C0"/>
                <w:sz w:val="22"/>
              </w:rPr>
              <w:t>application.</w:t>
            </w:r>
          </w:p>
          <w:p w14:paraId="3BB2BB03" w14:textId="62A45320" w:rsidR="007A2CEB" w:rsidRDefault="007A2CEB" w:rsidP="00576F9B">
            <w:pPr>
              <w:spacing w:before="100" w:beforeAutospacing="1" w:after="100" w:afterAutospacing="1"/>
              <w:ind w:left="0" w:firstLine="0"/>
              <w:jc w:val="both"/>
              <w:rPr>
                <w:b/>
                <w:sz w:val="22"/>
              </w:rPr>
            </w:pPr>
          </w:p>
        </w:tc>
      </w:tr>
    </w:tbl>
    <w:p w14:paraId="212B97B7" w14:textId="444C064D" w:rsidR="006267B1" w:rsidRDefault="006267B1" w:rsidP="00E13B4C">
      <w:pPr>
        <w:shd w:val="clear" w:color="auto" w:fill="FFFFFF"/>
        <w:spacing w:after="160"/>
        <w:jc w:val="both"/>
        <w:rPr>
          <w:b/>
          <w:sz w:val="22"/>
        </w:rPr>
      </w:pPr>
    </w:p>
    <w:p w14:paraId="49AAC596" w14:textId="77777777" w:rsidR="00BA2060" w:rsidRDefault="00BA2060" w:rsidP="00E13B4C">
      <w:pPr>
        <w:shd w:val="clear" w:color="auto" w:fill="FFFFFF"/>
        <w:spacing w:after="160"/>
        <w:jc w:val="both"/>
        <w:rPr>
          <w:b/>
          <w:sz w:val="22"/>
        </w:rPr>
      </w:pPr>
    </w:p>
    <w:p w14:paraId="1899BA53" w14:textId="77777777" w:rsidR="00BA2060" w:rsidRDefault="00BA2060" w:rsidP="00E13B4C">
      <w:pPr>
        <w:shd w:val="clear" w:color="auto" w:fill="FFFFFF"/>
        <w:spacing w:after="160"/>
        <w:jc w:val="both"/>
        <w:rPr>
          <w:b/>
          <w:sz w:val="22"/>
        </w:rPr>
      </w:pPr>
    </w:p>
    <w:tbl>
      <w:tblPr>
        <w:tblStyle w:val="TableGrid0"/>
        <w:tblW w:w="0" w:type="auto"/>
        <w:tblInd w:w="10" w:type="dxa"/>
        <w:tblLook w:val="04A0" w:firstRow="1" w:lastRow="0" w:firstColumn="1" w:lastColumn="0" w:noHBand="0" w:noVBand="1"/>
      </w:tblPr>
      <w:tblGrid>
        <w:gridCol w:w="9006"/>
      </w:tblGrid>
      <w:tr w:rsidR="00DD6A5D" w14:paraId="4F2CD2FF" w14:textId="77777777" w:rsidTr="0071202F">
        <w:tc>
          <w:tcPr>
            <w:tcW w:w="9006" w:type="dxa"/>
          </w:tcPr>
          <w:p w14:paraId="42696169" w14:textId="1CDF7CF5" w:rsidR="00DD6A5D" w:rsidRPr="00E13B4C" w:rsidRDefault="006267B1" w:rsidP="00DD6A5D">
            <w:pPr>
              <w:shd w:val="clear" w:color="auto" w:fill="FFFFFF"/>
              <w:spacing w:before="100" w:beforeAutospacing="1" w:after="100" w:afterAutospacing="1"/>
              <w:jc w:val="both"/>
              <w:rPr>
                <w:sz w:val="22"/>
              </w:rPr>
            </w:pPr>
            <w:r>
              <w:rPr>
                <w:b/>
                <w:sz w:val="22"/>
              </w:rPr>
              <w:lastRenderedPageBreak/>
              <w:br w:type="page"/>
            </w:r>
            <w:r w:rsidR="00DD6A5D" w:rsidRPr="00E13B4C">
              <w:rPr>
                <w:sz w:val="22"/>
              </w:rPr>
              <w:t xml:space="preserve">  </w:t>
            </w:r>
          </w:p>
          <w:p w14:paraId="1569EC6B" w14:textId="67D928C9" w:rsidR="00584D00" w:rsidRDefault="006267B1" w:rsidP="006267B1">
            <w:pPr>
              <w:shd w:val="clear" w:color="auto" w:fill="FFFFFF"/>
              <w:spacing w:before="100" w:beforeAutospacing="1" w:after="100" w:afterAutospacing="1"/>
              <w:jc w:val="both"/>
              <w:rPr>
                <w:sz w:val="22"/>
              </w:rPr>
            </w:pPr>
            <w:r w:rsidRPr="00584D00">
              <w:rPr>
                <w:b/>
                <w:bCs/>
                <w:color w:val="0070C0"/>
                <w:sz w:val="22"/>
              </w:rPr>
              <w:t>Step 2 – TRO conclusion (9 – 15 months).</w:t>
            </w:r>
            <w:r w:rsidRPr="006267B1">
              <w:rPr>
                <w:sz w:val="22"/>
              </w:rPr>
              <w:t xml:space="preserve"> </w:t>
            </w:r>
          </w:p>
          <w:p w14:paraId="31590607" w14:textId="1B9F7FB1" w:rsidR="006267B1" w:rsidRPr="006267B1" w:rsidRDefault="006267B1" w:rsidP="006267B1">
            <w:pPr>
              <w:shd w:val="clear" w:color="auto" w:fill="FFFFFF"/>
              <w:spacing w:before="100" w:beforeAutospacing="1" w:after="100" w:afterAutospacing="1"/>
              <w:jc w:val="both"/>
              <w:rPr>
                <w:sz w:val="22"/>
              </w:rPr>
            </w:pPr>
            <w:r w:rsidRPr="006267B1">
              <w:rPr>
                <w:sz w:val="22"/>
              </w:rPr>
              <w:t>This will depend on objections received from neighbours and other road users.</w:t>
            </w:r>
          </w:p>
          <w:p w14:paraId="59F24A8B" w14:textId="10FE83B6" w:rsidR="006267B1" w:rsidRPr="006267B1" w:rsidRDefault="006267B1" w:rsidP="006267B1">
            <w:pPr>
              <w:pStyle w:val="ListParagraph"/>
              <w:numPr>
                <w:ilvl w:val="0"/>
                <w:numId w:val="8"/>
              </w:numPr>
              <w:shd w:val="clear" w:color="auto" w:fill="FFFFFF"/>
              <w:spacing w:after="0" w:line="360" w:lineRule="auto"/>
              <w:jc w:val="both"/>
              <w:rPr>
                <w:sz w:val="22"/>
              </w:rPr>
            </w:pPr>
            <w:r w:rsidRPr="006267B1">
              <w:rPr>
                <w:sz w:val="22"/>
              </w:rPr>
              <w:t xml:space="preserve">In </w:t>
            </w:r>
            <w:r w:rsidR="00DD6A5D" w:rsidRPr="006267B1">
              <w:rPr>
                <w:sz w:val="22"/>
              </w:rPr>
              <w:t xml:space="preserve">order to allow the bays to be legally enforced the council will promote a Traffic Regulation Order (TRO), which is a lengthy statutory process. </w:t>
            </w:r>
          </w:p>
          <w:p w14:paraId="4C53FF8B" w14:textId="77777777" w:rsidR="006267B1" w:rsidRPr="006267B1" w:rsidRDefault="006267B1" w:rsidP="006267B1">
            <w:pPr>
              <w:pStyle w:val="ListParagraph"/>
              <w:shd w:val="clear" w:color="auto" w:fill="FFFFFF"/>
              <w:spacing w:after="0" w:line="360" w:lineRule="auto"/>
              <w:ind w:firstLine="0"/>
              <w:jc w:val="both"/>
              <w:rPr>
                <w:sz w:val="22"/>
              </w:rPr>
            </w:pPr>
          </w:p>
          <w:p w14:paraId="2EAE6665" w14:textId="0F0F84AF" w:rsidR="006267B1" w:rsidRPr="006267B1" w:rsidRDefault="00DD6A5D" w:rsidP="006267B1">
            <w:pPr>
              <w:pStyle w:val="ListParagraph"/>
              <w:numPr>
                <w:ilvl w:val="0"/>
                <w:numId w:val="8"/>
              </w:numPr>
              <w:shd w:val="clear" w:color="auto" w:fill="FFFFFF"/>
              <w:spacing w:after="0" w:line="360" w:lineRule="auto"/>
              <w:jc w:val="both"/>
              <w:rPr>
                <w:sz w:val="22"/>
              </w:rPr>
            </w:pPr>
            <w:r w:rsidRPr="006267B1">
              <w:rPr>
                <w:sz w:val="22"/>
              </w:rPr>
              <w:t xml:space="preserve">The order will be advertised in the local paper and allows people to object to the location of the bay. </w:t>
            </w:r>
          </w:p>
          <w:p w14:paraId="2A686A82" w14:textId="77777777" w:rsidR="006267B1" w:rsidRPr="006267B1" w:rsidRDefault="006267B1" w:rsidP="006267B1">
            <w:pPr>
              <w:shd w:val="clear" w:color="auto" w:fill="FFFFFF"/>
              <w:spacing w:after="0" w:line="360" w:lineRule="auto"/>
              <w:ind w:left="0" w:firstLine="0"/>
              <w:jc w:val="both"/>
              <w:rPr>
                <w:sz w:val="22"/>
              </w:rPr>
            </w:pPr>
          </w:p>
          <w:p w14:paraId="1BD92D23" w14:textId="7955FDD0" w:rsidR="006267B1" w:rsidRDefault="00DD6A5D" w:rsidP="006267B1">
            <w:pPr>
              <w:pStyle w:val="ListParagraph"/>
              <w:numPr>
                <w:ilvl w:val="0"/>
                <w:numId w:val="8"/>
              </w:numPr>
              <w:shd w:val="clear" w:color="auto" w:fill="FFFFFF"/>
              <w:spacing w:after="0" w:line="360" w:lineRule="auto"/>
              <w:jc w:val="both"/>
              <w:rPr>
                <w:sz w:val="22"/>
              </w:rPr>
            </w:pPr>
            <w:r w:rsidRPr="006267B1">
              <w:rPr>
                <w:sz w:val="22"/>
              </w:rPr>
              <w:t>If the order is successfully made the applicant will be advised by letter</w:t>
            </w:r>
            <w:r w:rsidR="00584D00">
              <w:rPr>
                <w:sz w:val="22"/>
              </w:rPr>
              <w:t>.</w:t>
            </w:r>
          </w:p>
          <w:p w14:paraId="72F70554" w14:textId="77777777" w:rsidR="00584D00" w:rsidRPr="00584D00" w:rsidRDefault="00584D00" w:rsidP="00584D00">
            <w:pPr>
              <w:shd w:val="clear" w:color="auto" w:fill="FFFFFF"/>
              <w:spacing w:after="0" w:line="360" w:lineRule="auto"/>
              <w:ind w:left="0" w:firstLine="0"/>
              <w:jc w:val="both"/>
              <w:rPr>
                <w:sz w:val="22"/>
              </w:rPr>
            </w:pPr>
          </w:p>
          <w:p w14:paraId="61146A8A" w14:textId="6161DD74" w:rsidR="006267B1" w:rsidRDefault="00DD6A5D" w:rsidP="006267B1">
            <w:pPr>
              <w:pStyle w:val="ListParagraph"/>
              <w:numPr>
                <w:ilvl w:val="0"/>
                <w:numId w:val="8"/>
              </w:numPr>
              <w:shd w:val="clear" w:color="auto" w:fill="FFFFFF"/>
              <w:spacing w:after="0" w:line="360" w:lineRule="auto"/>
              <w:jc w:val="both"/>
              <w:rPr>
                <w:sz w:val="22"/>
              </w:rPr>
            </w:pPr>
            <w:r w:rsidRPr="006267B1">
              <w:rPr>
                <w:sz w:val="22"/>
              </w:rPr>
              <w:t xml:space="preserve">At this point, the disabled bay can legally be enforced by parking attendants. </w:t>
            </w:r>
          </w:p>
          <w:p w14:paraId="018DEEF1" w14:textId="77777777" w:rsidR="00584D00" w:rsidRPr="00584D00" w:rsidRDefault="00584D00" w:rsidP="00584D00">
            <w:pPr>
              <w:shd w:val="clear" w:color="auto" w:fill="FFFFFF"/>
              <w:spacing w:after="0" w:line="360" w:lineRule="auto"/>
              <w:ind w:left="0" w:firstLine="0"/>
              <w:jc w:val="both"/>
              <w:rPr>
                <w:sz w:val="22"/>
              </w:rPr>
            </w:pPr>
          </w:p>
          <w:p w14:paraId="6E79DC4B" w14:textId="71FE4F3D" w:rsidR="006267B1" w:rsidRDefault="00584D00" w:rsidP="006267B1">
            <w:pPr>
              <w:pStyle w:val="ListParagraph"/>
              <w:numPr>
                <w:ilvl w:val="0"/>
                <w:numId w:val="8"/>
              </w:numPr>
              <w:shd w:val="clear" w:color="auto" w:fill="FFFFFF"/>
              <w:spacing w:after="0" w:line="360" w:lineRule="auto"/>
              <w:jc w:val="both"/>
              <w:rPr>
                <w:sz w:val="22"/>
              </w:rPr>
            </w:pPr>
            <w:r>
              <w:rPr>
                <w:sz w:val="22"/>
              </w:rPr>
              <w:t xml:space="preserve">The disabled bay is not for the sole use of the applicant as it can be </w:t>
            </w:r>
            <w:r w:rsidR="00DD6A5D" w:rsidRPr="006267B1">
              <w:rPr>
                <w:sz w:val="22"/>
              </w:rPr>
              <w:t xml:space="preserve">used by anyone who displays a valid blue badge. </w:t>
            </w:r>
          </w:p>
          <w:p w14:paraId="1E16521F" w14:textId="77777777" w:rsidR="00584D00" w:rsidRPr="00584D00" w:rsidRDefault="00584D00" w:rsidP="00584D00">
            <w:pPr>
              <w:shd w:val="clear" w:color="auto" w:fill="FFFFFF"/>
              <w:spacing w:after="0" w:line="360" w:lineRule="auto"/>
              <w:ind w:left="0" w:firstLine="0"/>
              <w:jc w:val="both"/>
              <w:rPr>
                <w:sz w:val="22"/>
              </w:rPr>
            </w:pPr>
          </w:p>
          <w:p w14:paraId="09AD8093" w14:textId="371CFF45" w:rsidR="00DD6A5D" w:rsidRPr="006267B1" w:rsidRDefault="00DD6A5D" w:rsidP="006267B1">
            <w:pPr>
              <w:pStyle w:val="ListParagraph"/>
              <w:numPr>
                <w:ilvl w:val="0"/>
                <w:numId w:val="8"/>
              </w:numPr>
              <w:shd w:val="clear" w:color="auto" w:fill="FFFFFF"/>
              <w:spacing w:after="0" w:line="360" w:lineRule="auto"/>
              <w:jc w:val="both"/>
              <w:rPr>
                <w:sz w:val="22"/>
              </w:rPr>
            </w:pPr>
            <w:r w:rsidRPr="006267B1">
              <w:rPr>
                <w:sz w:val="22"/>
              </w:rPr>
              <w:t>Your blue badge will have to be displayed at all times when the vehicle is parked within the disabled bay.</w:t>
            </w:r>
          </w:p>
          <w:p w14:paraId="003F490B" w14:textId="77777777" w:rsidR="0071202F" w:rsidRPr="00584D00" w:rsidRDefault="00584D00" w:rsidP="00584D00">
            <w:pPr>
              <w:shd w:val="clear" w:color="auto" w:fill="FFFFFF"/>
              <w:spacing w:before="100" w:beforeAutospacing="1" w:after="100" w:afterAutospacing="1"/>
              <w:ind w:left="0" w:firstLine="0"/>
              <w:jc w:val="center"/>
              <w:rPr>
                <w:b/>
                <w:bCs/>
                <w:color w:val="0070C0"/>
                <w:sz w:val="22"/>
              </w:rPr>
            </w:pPr>
            <w:r w:rsidRPr="00584D00">
              <w:rPr>
                <w:b/>
                <w:bCs/>
                <w:color w:val="0070C0"/>
                <w:sz w:val="22"/>
              </w:rPr>
              <w:t>The Council no longer provides a supplementary signpost at the bay.</w:t>
            </w:r>
          </w:p>
          <w:p w14:paraId="4A8443E0" w14:textId="50F27354" w:rsidR="00584D00" w:rsidRPr="00DD6A5D" w:rsidRDefault="00584D00" w:rsidP="00584D00">
            <w:pPr>
              <w:shd w:val="clear" w:color="auto" w:fill="FFFFFF"/>
              <w:spacing w:before="100" w:beforeAutospacing="1" w:after="100" w:afterAutospacing="1"/>
              <w:ind w:left="0" w:firstLine="0"/>
              <w:jc w:val="both"/>
              <w:rPr>
                <w:sz w:val="22"/>
              </w:rPr>
            </w:pPr>
          </w:p>
        </w:tc>
      </w:tr>
    </w:tbl>
    <w:p w14:paraId="27D0CF5E" w14:textId="77777777" w:rsidR="00DD6A5D" w:rsidRDefault="00DD6A5D" w:rsidP="00C526DA">
      <w:pPr>
        <w:spacing w:after="0" w:line="259" w:lineRule="auto"/>
        <w:rPr>
          <w:b/>
          <w:sz w:val="22"/>
        </w:rPr>
      </w:pPr>
    </w:p>
    <w:p w14:paraId="4CB47E31" w14:textId="77777777" w:rsidR="00DD6A5D" w:rsidRDefault="00DD6A5D">
      <w:pPr>
        <w:spacing w:after="160" w:line="259" w:lineRule="auto"/>
        <w:ind w:left="0" w:firstLine="0"/>
        <w:rPr>
          <w:b/>
          <w:sz w:val="22"/>
        </w:rPr>
      </w:pPr>
      <w:r>
        <w:rPr>
          <w:b/>
          <w:sz w:val="22"/>
        </w:rPr>
        <w:br w:type="page"/>
      </w:r>
    </w:p>
    <w:p w14:paraId="7EEA73D2" w14:textId="10B00B77" w:rsidR="00C526DA" w:rsidRDefault="00C526DA" w:rsidP="00C526DA">
      <w:pPr>
        <w:spacing w:after="0" w:line="259" w:lineRule="auto"/>
        <w:rPr>
          <w:b/>
          <w:sz w:val="22"/>
        </w:rPr>
      </w:pPr>
      <w:r>
        <w:rPr>
          <w:b/>
          <w:sz w:val="22"/>
        </w:rPr>
        <w:lastRenderedPageBreak/>
        <w:t>NORTH LANARKSHIRE COUNCIL</w:t>
      </w:r>
    </w:p>
    <w:p w14:paraId="12C839D8" w14:textId="5D6A7D00" w:rsidR="008B49F6" w:rsidRDefault="008B49F6" w:rsidP="00C526DA">
      <w:pPr>
        <w:spacing w:after="0" w:line="259" w:lineRule="auto"/>
        <w:ind w:left="0" w:firstLine="0"/>
      </w:pPr>
    </w:p>
    <w:p w14:paraId="265FC632" w14:textId="571B3EC5" w:rsidR="008B49F6" w:rsidRDefault="00B10396" w:rsidP="00C526DA">
      <w:pPr>
        <w:spacing w:after="0" w:line="259" w:lineRule="auto"/>
        <w:ind w:left="0" w:firstLine="0"/>
        <w:rPr>
          <w:b/>
          <w:sz w:val="24"/>
          <w:szCs w:val="24"/>
        </w:rPr>
      </w:pPr>
      <w:r w:rsidRPr="001F28BF">
        <w:rPr>
          <w:b/>
          <w:sz w:val="24"/>
          <w:szCs w:val="24"/>
        </w:rPr>
        <w:t>DISABLED PERSON’S PARKING SPACE</w:t>
      </w:r>
    </w:p>
    <w:p w14:paraId="15495AC1" w14:textId="3A2B6C6A" w:rsidR="00C526DA" w:rsidRPr="00AF51DE" w:rsidRDefault="00C526DA" w:rsidP="00C526DA">
      <w:pPr>
        <w:spacing w:after="0" w:line="259" w:lineRule="auto"/>
        <w:ind w:left="0" w:firstLine="0"/>
        <w:rPr>
          <w:b/>
          <w:sz w:val="22"/>
        </w:rPr>
      </w:pPr>
    </w:p>
    <w:p w14:paraId="4C5DF6D3" w14:textId="77777777" w:rsidR="00C526DA" w:rsidRPr="00AF51DE" w:rsidRDefault="00C526DA" w:rsidP="00C526DA">
      <w:pPr>
        <w:pStyle w:val="ListParagraph"/>
        <w:numPr>
          <w:ilvl w:val="0"/>
          <w:numId w:val="3"/>
        </w:numPr>
        <w:spacing w:after="0" w:line="259" w:lineRule="auto"/>
        <w:ind w:left="0" w:firstLine="0"/>
        <w:rPr>
          <w:sz w:val="22"/>
        </w:rPr>
      </w:pPr>
      <w:r w:rsidRPr="00AF51DE">
        <w:rPr>
          <w:sz w:val="22"/>
        </w:rPr>
        <w:t>New disabled bay application</w:t>
      </w:r>
    </w:p>
    <w:p w14:paraId="4BD2D55E" w14:textId="77777777" w:rsidR="00C526DA" w:rsidRPr="00AF51DE" w:rsidRDefault="00C526DA" w:rsidP="00C526DA">
      <w:pPr>
        <w:pStyle w:val="ListParagraph"/>
        <w:spacing w:after="0" w:line="259" w:lineRule="auto"/>
        <w:ind w:left="0" w:firstLine="0"/>
        <w:rPr>
          <w:sz w:val="22"/>
        </w:rPr>
      </w:pPr>
    </w:p>
    <w:p w14:paraId="72505362" w14:textId="77777777" w:rsidR="00C526DA" w:rsidRPr="00AF51DE" w:rsidRDefault="00C526DA" w:rsidP="00C526DA">
      <w:pPr>
        <w:pStyle w:val="ListParagraph"/>
        <w:numPr>
          <w:ilvl w:val="0"/>
          <w:numId w:val="3"/>
        </w:numPr>
        <w:spacing w:after="0" w:line="259" w:lineRule="auto"/>
        <w:ind w:left="65" w:hanging="65"/>
        <w:rPr>
          <w:sz w:val="22"/>
        </w:rPr>
      </w:pPr>
      <w:r w:rsidRPr="00AF51DE">
        <w:rPr>
          <w:sz w:val="22"/>
        </w:rPr>
        <w:t>Request to refurbish existing bay</w:t>
      </w:r>
    </w:p>
    <w:p w14:paraId="0E9BC772" w14:textId="77777777" w:rsidR="00C526DA" w:rsidRPr="00AF51DE" w:rsidRDefault="00C526DA" w:rsidP="00C526DA">
      <w:pPr>
        <w:pStyle w:val="ListParagraph"/>
        <w:spacing w:after="0" w:line="259" w:lineRule="auto"/>
        <w:ind w:left="738" w:firstLine="0"/>
        <w:rPr>
          <w:i/>
          <w:sz w:val="22"/>
        </w:rPr>
      </w:pPr>
      <w:r w:rsidRPr="00AF51DE">
        <w:rPr>
          <w:i/>
          <w:sz w:val="22"/>
        </w:rPr>
        <w:t xml:space="preserve">If the request is to refurbish then the applicant should provide a description or sketch of where the existing bay is located </w:t>
      </w:r>
    </w:p>
    <w:p w14:paraId="2EEAF13B" w14:textId="77777777" w:rsidR="00C526DA" w:rsidRPr="00AF51DE" w:rsidRDefault="00C526DA" w:rsidP="00C526DA">
      <w:pPr>
        <w:spacing w:after="0" w:line="259" w:lineRule="auto"/>
        <w:ind w:left="0" w:firstLine="0"/>
        <w:rPr>
          <w:b/>
          <w:sz w:val="22"/>
        </w:rPr>
      </w:pPr>
    </w:p>
    <w:p w14:paraId="0738C0C7" w14:textId="77777777" w:rsidR="00A358B7" w:rsidRPr="00AF51DE" w:rsidRDefault="00A358B7" w:rsidP="00A358B7">
      <w:pPr>
        <w:rPr>
          <w:b/>
          <w:bCs/>
          <w:sz w:val="22"/>
        </w:rPr>
      </w:pPr>
      <w:r w:rsidRPr="00AF51DE">
        <w:rPr>
          <w:b/>
          <w:bCs/>
          <w:sz w:val="22"/>
        </w:rPr>
        <w:t>VEHICLE DETAILS</w:t>
      </w:r>
    </w:p>
    <w:p w14:paraId="27483FA0" w14:textId="77777777" w:rsidR="00A358B7" w:rsidRPr="00AF51DE" w:rsidRDefault="00A358B7" w:rsidP="00A358B7">
      <w:pPr>
        <w:rPr>
          <w:b/>
          <w:bCs/>
          <w:sz w:val="22"/>
        </w:rPr>
      </w:pPr>
    </w:p>
    <w:p w14:paraId="19BDB2D8" w14:textId="0B353793" w:rsidR="00A358B7" w:rsidRPr="007B42D7" w:rsidRDefault="00A358B7" w:rsidP="00A358B7">
      <w:pPr>
        <w:spacing w:after="0" w:line="240" w:lineRule="auto"/>
        <w:ind w:left="2" w:firstLine="0"/>
        <w:rPr>
          <w:sz w:val="22"/>
        </w:rPr>
      </w:pPr>
      <w:r w:rsidRPr="007B42D7">
        <w:rPr>
          <w:b/>
          <w:bCs/>
          <w:sz w:val="22"/>
        </w:rPr>
        <w:t xml:space="preserve">All applications must be supported with a copy of a valid Vehicle Registration Document (V5c) or correspondence indicating an agreement from leasing company such as Motability. </w:t>
      </w:r>
      <w:r w:rsidR="00EE5B75" w:rsidRPr="007B42D7">
        <w:rPr>
          <w:b/>
          <w:bCs/>
          <w:sz w:val="22"/>
        </w:rPr>
        <w:t>The application will be retu</w:t>
      </w:r>
      <w:r w:rsidR="00923F4A">
        <w:rPr>
          <w:b/>
          <w:bCs/>
          <w:sz w:val="22"/>
        </w:rPr>
        <w:t>r</w:t>
      </w:r>
      <w:r w:rsidR="00EE5B75" w:rsidRPr="007B42D7">
        <w:rPr>
          <w:b/>
          <w:bCs/>
          <w:sz w:val="22"/>
        </w:rPr>
        <w:t>ned if this is not provided</w:t>
      </w:r>
      <w:r w:rsidR="00EE5B75" w:rsidRPr="007B42D7">
        <w:rPr>
          <w:sz w:val="22"/>
        </w:rPr>
        <w:t>.</w:t>
      </w:r>
      <w:r w:rsidRPr="007B42D7">
        <w:rPr>
          <w:sz w:val="22"/>
        </w:rPr>
        <w:t xml:space="preserve"> </w:t>
      </w:r>
    </w:p>
    <w:p w14:paraId="1D82DA85" w14:textId="77777777" w:rsidR="00A358B7" w:rsidRPr="00C526DA" w:rsidRDefault="00A358B7" w:rsidP="00A358B7">
      <w:pPr>
        <w:ind w:left="0" w:firstLine="0"/>
        <w:rPr>
          <w:b/>
          <w:bCs/>
        </w:rPr>
      </w:pPr>
    </w:p>
    <w:tbl>
      <w:tblPr>
        <w:tblStyle w:val="TableGrid0"/>
        <w:tblW w:w="0" w:type="auto"/>
        <w:tblLook w:val="04A0" w:firstRow="1" w:lastRow="0" w:firstColumn="1" w:lastColumn="0" w:noHBand="0" w:noVBand="1"/>
      </w:tblPr>
      <w:tblGrid>
        <w:gridCol w:w="3397"/>
        <w:gridCol w:w="5619"/>
      </w:tblGrid>
      <w:tr w:rsidR="00A358B7" w:rsidRPr="00AF51DE" w14:paraId="09455BD2" w14:textId="77777777" w:rsidTr="00EE5B75">
        <w:tc>
          <w:tcPr>
            <w:tcW w:w="3397" w:type="dxa"/>
          </w:tcPr>
          <w:p w14:paraId="4005CFD2" w14:textId="77777777" w:rsidR="00A358B7" w:rsidRPr="00AF51DE" w:rsidRDefault="00A358B7" w:rsidP="00576F9B">
            <w:pPr>
              <w:spacing w:after="0" w:line="259" w:lineRule="auto"/>
              <w:ind w:left="2" w:firstLine="0"/>
              <w:rPr>
                <w:sz w:val="22"/>
              </w:rPr>
            </w:pPr>
            <w:r w:rsidRPr="00AF51DE">
              <w:rPr>
                <w:sz w:val="22"/>
              </w:rPr>
              <w:t xml:space="preserve">Is the vehicle registered at </w:t>
            </w:r>
          </w:p>
          <w:p w14:paraId="3A028B46" w14:textId="293E99E8" w:rsidR="00A358B7" w:rsidRPr="00AF51DE" w:rsidRDefault="00A358B7" w:rsidP="00576F9B">
            <w:pPr>
              <w:spacing w:after="0" w:line="259" w:lineRule="auto"/>
              <w:ind w:left="0" w:firstLine="0"/>
              <w:rPr>
                <w:b/>
                <w:sz w:val="22"/>
              </w:rPr>
            </w:pPr>
            <w:r w:rsidRPr="00AF51DE">
              <w:rPr>
                <w:sz w:val="22"/>
              </w:rPr>
              <w:t xml:space="preserve">the blue badge holders address? </w:t>
            </w:r>
            <w:r w:rsidR="00EE5B75" w:rsidRPr="00AF51DE">
              <w:rPr>
                <w:sz w:val="22"/>
              </w:rPr>
              <w:t>(This is essential)</w:t>
            </w:r>
            <w:r w:rsidRPr="00AF51DE">
              <w:rPr>
                <w:sz w:val="22"/>
              </w:rPr>
              <w:t xml:space="preserve"> </w:t>
            </w:r>
            <w:r w:rsidRPr="00AF51DE">
              <w:rPr>
                <w:sz w:val="22"/>
              </w:rPr>
              <w:tab/>
              <w:t xml:space="preserve"> </w:t>
            </w:r>
          </w:p>
        </w:tc>
        <w:tc>
          <w:tcPr>
            <w:tcW w:w="5619" w:type="dxa"/>
          </w:tcPr>
          <w:p w14:paraId="0EA5CA0F" w14:textId="77777777" w:rsidR="00A358B7" w:rsidRPr="00AF51DE" w:rsidRDefault="00A358B7" w:rsidP="00576F9B">
            <w:pPr>
              <w:spacing w:after="0" w:line="259" w:lineRule="auto"/>
              <w:ind w:left="0" w:firstLine="0"/>
              <w:rPr>
                <w:b/>
                <w:sz w:val="22"/>
              </w:rPr>
            </w:pPr>
            <w:r w:rsidRPr="00AF51DE">
              <w:rPr>
                <w:b/>
                <w:sz w:val="22"/>
              </w:rPr>
              <w:t>YES/NO</w:t>
            </w:r>
          </w:p>
        </w:tc>
      </w:tr>
    </w:tbl>
    <w:p w14:paraId="42C25B9A" w14:textId="77777777" w:rsidR="00A358B7" w:rsidRPr="00AF51DE" w:rsidRDefault="00A358B7" w:rsidP="00A358B7">
      <w:pPr>
        <w:ind w:left="0" w:firstLine="0"/>
        <w:rPr>
          <w:sz w:val="22"/>
        </w:rPr>
      </w:pPr>
    </w:p>
    <w:tbl>
      <w:tblPr>
        <w:tblStyle w:val="TableGrid0"/>
        <w:tblW w:w="0" w:type="auto"/>
        <w:tblLook w:val="04A0" w:firstRow="1" w:lastRow="0" w:firstColumn="1" w:lastColumn="0" w:noHBand="0" w:noVBand="1"/>
      </w:tblPr>
      <w:tblGrid>
        <w:gridCol w:w="3397"/>
        <w:gridCol w:w="5619"/>
      </w:tblGrid>
      <w:tr w:rsidR="00A358B7" w:rsidRPr="00AF51DE" w14:paraId="79E1399D" w14:textId="77777777" w:rsidTr="00EE5B75">
        <w:tc>
          <w:tcPr>
            <w:tcW w:w="3397" w:type="dxa"/>
          </w:tcPr>
          <w:p w14:paraId="354107CD" w14:textId="77F8FC14" w:rsidR="00A358B7" w:rsidRPr="00AF51DE" w:rsidRDefault="00A358B7" w:rsidP="00576F9B">
            <w:pPr>
              <w:spacing w:after="0" w:line="259" w:lineRule="auto"/>
              <w:ind w:left="0" w:firstLine="0"/>
              <w:rPr>
                <w:bCs/>
                <w:sz w:val="22"/>
              </w:rPr>
            </w:pPr>
            <w:r w:rsidRPr="00AF51DE">
              <w:rPr>
                <w:bCs/>
                <w:sz w:val="22"/>
              </w:rPr>
              <w:t>VALID BLUE BADGE SERIAL NO.</w:t>
            </w:r>
          </w:p>
        </w:tc>
        <w:tc>
          <w:tcPr>
            <w:tcW w:w="5619" w:type="dxa"/>
          </w:tcPr>
          <w:p w14:paraId="1AD509AF" w14:textId="77777777" w:rsidR="00A358B7" w:rsidRPr="00AF51DE" w:rsidRDefault="00A358B7" w:rsidP="00576F9B">
            <w:pPr>
              <w:spacing w:after="0" w:line="259" w:lineRule="auto"/>
              <w:ind w:left="0" w:firstLine="0"/>
              <w:rPr>
                <w:b/>
                <w:sz w:val="22"/>
              </w:rPr>
            </w:pPr>
          </w:p>
        </w:tc>
      </w:tr>
    </w:tbl>
    <w:p w14:paraId="6413391C" w14:textId="77777777" w:rsidR="00A358B7" w:rsidRPr="00AF51DE" w:rsidRDefault="00A358B7" w:rsidP="00C526DA">
      <w:pPr>
        <w:spacing w:after="0" w:line="259" w:lineRule="auto"/>
        <w:ind w:left="0" w:firstLine="0"/>
        <w:rPr>
          <w:b/>
          <w:bCs/>
          <w:sz w:val="22"/>
        </w:rPr>
      </w:pPr>
    </w:p>
    <w:p w14:paraId="2B2B697C" w14:textId="506C4155" w:rsidR="00C526DA" w:rsidRPr="00AF51DE" w:rsidRDefault="00C526DA" w:rsidP="00C526DA">
      <w:pPr>
        <w:spacing w:after="0" w:line="259" w:lineRule="auto"/>
        <w:ind w:left="0" w:firstLine="0"/>
        <w:rPr>
          <w:b/>
          <w:bCs/>
          <w:sz w:val="22"/>
        </w:rPr>
      </w:pPr>
      <w:r w:rsidRPr="00AF51DE">
        <w:rPr>
          <w:b/>
          <w:bCs/>
          <w:sz w:val="22"/>
        </w:rPr>
        <w:t>BLUE BADGE HOLDERS DETAILS</w:t>
      </w:r>
    </w:p>
    <w:p w14:paraId="6063D332" w14:textId="77777777" w:rsidR="00C526DA" w:rsidRPr="00AF51DE" w:rsidRDefault="00C526DA">
      <w:pPr>
        <w:spacing w:after="0" w:line="259" w:lineRule="auto"/>
        <w:ind w:left="0" w:firstLine="0"/>
        <w:jc w:val="right"/>
        <w:rPr>
          <w:sz w:val="22"/>
        </w:rPr>
      </w:pPr>
    </w:p>
    <w:tbl>
      <w:tblPr>
        <w:tblStyle w:val="TableGrid0"/>
        <w:tblW w:w="0" w:type="auto"/>
        <w:tblLook w:val="04A0" w:firstRow="1" w:lastRow="0" w:firstColumn="1" w:lastColumn="0" w:noHBand="0" w:noVBand="1"/>
      </w:tblPr>
      <w:tblGrid>
        <w:gridCol w:w="2405"/>
        <w:gridCol w:w="6611"/>
      </w:tblGrid>
      <w:tr w:rsidR="00C526DA" w:rsidRPr="00AF51DE" w14:paraId="2FC8D66E" w14:textId="77777777" w:rsidTr="00C526DA">
        <w:tc>
          <w:tcPr>
            <w:tcW w:w="2405" w:type="dxa"/>
          </w:tcPr>
          <w:p w14:paraId="18954E1C" w14:textId="68BC8177" w:rsidR="00C526DA" w:rsidRPr="00AF51DE" w:rsidRDefault="00C526DA" w:rsidP="00C526DA">
            <w:pPr>
              <w:spacing w:after="0" w:line="259" w:lineRule="auto"/>
              <w:ind w:left="0" w:firstLine="0"/>
              <w:rPr>
                <w:bCs/>
                <w:sz w:val="22"/>
              </w:rPr>
            </w:pPr>
            <w:r w:rsidRPr="00AF51DE">
              <w:rPr>
                <w:bCs/>
                <w:sz w:val="22"/>
              </w:rPr>
              <w:t>NAME</w:t>
            </w:r>
          </w:p>
        </w:tc>
        <w:tc>
          <w:tcPr>
            <w:tcW w:w="6611" w:type="dxa"/>
          </w:tcPr>
          <w:p w14:paraId="4A80A40A" w14:textId="77777777" w:rsidR="00C526DA" w:rsidRPr="00AF51DE" w:rsidRDefault="00C526DA" w:rsidP="00C526DA">
            <w:pPr>
              <w:spacing w:after="0" w:line="259" w:lineRule="auto"/>
              <w:ind w:left="0" w:firstLine="0"/>
              <w:rPr>
                <w:b/>
                <w:sz w:val="22"/>
              </w:rPr>
            </w:pPr>
          </w:p>
          <w:p w14:paraId="32E2544D" w14:textId="6C350EAB" w:rsidR="00C526DA" w:rsidRPr="00AF51DE" w:rsidRDefault="00C526DA" w:rsidP="00C526DA">
            <w:pPr>
              <w:spacing w:after="0" w:line="259" w:lineRule="auto"/>
              <w:ind w:left="0" w:firstLine="0"/>
              <w:rPr>
                <w:b/>
                <w:sz w:val="22"/>
              </w:rPr>
            </w:pPr>
          </w:p>
        </w:tc>
      </w:tr>
      <w:tr w:rsidR="00C526DA" w:rsidRPr="00AF51DE" w14:paraId="0D7B93A0" w14:textId="77777777" w:rsidTr="00C526DA">
        <w:tc>
          <w:tcPr>
            <w:tcW w:w="2405" w:type="dxa"/>
          </w:tcPr>
          <w:p w14:paraId="46D7063D" w14:textId="71D6A036" w:rsidR="00C526DA" w:rsidRPr="00AF51DE" w:rsidRDefault="00C526DA" w:rsidP="00C526DA">
            <w:pPr>
              <w:spacing w:after="0" w:line="259" w:lineRule="auto"/>
              <w:ind w:left="0" w:firstLine="0"/>
              <w:rPr>
                <w:bCs/>
                <w:sz w:val="22"/>
              </w:rPr>
            </w:pPr>
            <w:r w:rsidRPr="00AF51DE">
              <w:rPr>
                <w:bCs/>
                <w:sz w:val="22"/>
              </w:rPr>
              <w:t>ADDRESS</w:t>
            </w:r>
          </w:p>
        </w:tc>
        <w:tc>
          <w:tcPr>
            <w:tcW w:w="6611" w:type="dxa"/>
          </w:tcPr>
          <w:p w14:paraId="6751ED97" w14:textId="77777777" w:rsidR="00C526DA" w:rsidRPr="00AF51DE" w:rsidRDefault="00C526DA" w:rsidP="00C526DA">
            <w:pPr>
              <w:spacing w:after="0" w:line="259" w:lineRule="auto"/>
              <w:ind w:left="0" w:firstLine="0"/>
              <w:rPr>
                <w:b/>
                <w:sz w:val="22"/>
              </w:rPr>
            </w:pPr>
          </w:p>
          <w:p w14:paraId="2AA397A1" w14:textId="77777777" w:rsidR="00C526DA" w:rsidRPr="00AF51DE" w:rsidRDefault="00C526DA" w:rsidP="00C526DA">
            <w:pPr>
              <w:spacing w:after="0" w:line="259" w:lineRule="auto"/>
              <w:ind w:left="0" w:firstLine="0"/>
              <w:rPr>
                <w:b/>
                <w:sz w:val="22"/>
              </w:rPr>
            </w:pPr>
          </w:p>
          <w:p w14:paraId="4217288D" w14:textId="4D149BA3" w:rsidR="00C526DA" w:rsidRPr="00AF51DE" w:rsidRDefault="00C526DA" w:rsidP="00C526DA">
            <w:pPr>
              <w:spacing w:after="0" w:line="259" w:lineRule="auto"/>
              <w:ind w:left="0" w:firstLine="0"/>
              <w:rPr>
                <w:b/>
                <w:sz w:val="22"/>
              </w:rPr>
            </w:pPr>
          </w:p>
        </w:tc>
      </w:tr>
      <w:tr w:rsidR="00C526DA" w:rsidRPr="00AF51DE" w14:paraId="370C87BA" w14:textId="77777777" w:rsidTr="00C526DA">
        <w:tc>
          <w:tcPr>
            <w:tcW w:w="2405" w:type="dxa"/>
          </w:tcPr>
          <w:p w14:paraId="58DB11E7" w14:textId="5A4AE6BD" w:rsidR="00C526DA" w:rsidRPr="00AF51DE" w:rsidRDefault="00C526DA" w:rsidP="00C526DA">
            <w:pPr>
              <w:spacing w:after="0" w:line="259" w:lineRule="auto"/>
              <w:ind w:left="0" w:firstLine="0"/>
              <w:rPr>
                <w:bCs/>
                <w:sz w:val="22"/>
              </w:rPr>
            </w:pPr>
            <w:r w:rsidRPr="00AF51DE">
              <w:rPr>
                <w:bCs/>
                <w:sz w:val="22"/>
              </w:rPr>
              <w:t>TOWN</w:t>
            </w:r>
          </w:p>
        </w:tc>
        <w:tc>
          <w:tcPr>
            <w:tcW w:w="6611" w:type="dxa"/>
          </w:tcPr>
          <w:p w14:paraId="5C466392" w14:textId="77777777" w:rsidR="00C526DA" w:rsidRPr="00AF51DE" w:rsidRDefault="00C526DA" w:rsidP="00C526DA">
            <w:pPr>
              <w:spacing w:after="0" w:line="259" w:lineRule="auto"/>
              <w:ind w:left="0" w:firstLine="0"/>
              <w:rPr>
                <w:b/>
                <w:sz w:val="22"/>
              </w:rPr>
            </w:pPr>
          </w:p>
          <w:p w14:paraId="674AAE45" w14:textId="60FCC60A" w:rsidR="00C526DA" w:rsidRPr="00AF51DE" w:rsidRDefault="00C526DA" w:rsidP="00C526DA">
            <w:pPr>
              <w:spacing w:after="0" w:line="259" w:lineRule="auto"/>
              <w:ind w:left="0" w:firstLine="0"/>
              <w:rPr>
                <w:b/>
                <w:sz w:val="22"/>
              </w:rPr>
            </w:pPr>
          </w:p>
        </w:tc>
      </w:tr>
      <w:tr w:rsidR="00C526DA" w:rsidRPr="00AF51DE" w14:paraId="6F99B704" w14:textId="77777777" w:rsidTr="00C526DA">
        <w:tc>
          <w:tcPr>
            <w:tcW w:w="2405" w:type="dxa"/>
          </w:tcPr>
          <w:p w14:paraId="76BFAB4E" w14:textId="0B307FF3" w:rsidR="00C526DA" w:rsidRPr="00AF51DE" w:rsidRDefault="00C526DA" w:rsidP="00C526DA">
            <w:pPr>
              <w:spacing w:after="0" w:line="259" w:lineRule="auto"/>
              <w:ind w:left="0" w:firstLine="0"/>
              <w:rPr>
                <w:bCs/>
                <w:sz w:val="22"/>
              </w:rPr>
            </w:pPr>
            <w:r w:rsidRPr="00AF51DE">
              <w:rPr>
                <w:bCs/>
                <w:sz w:val="22"/>
              </w:rPr>
              <w:t>POST CODE</w:t>
            </w:r>
          </w:p>
        </w:tc>
        <w:tc>
          <w:tcPr>
            <w:tcW w:w="6611" w:type="dxa"/>
          </w:tcPr>
          <w:p w14:paraId="65331CE0" w14:textId="77777777" w:rsidR="00C526DA" w:rsidRPr="00AF51DE" w:rsidRDefault="00C526DA" w:rsidP="00C526DA">
            <w:pPr>
              <w:spacing w:after="0" w:line="259" w:lineRule="auto"/>
              <w:ind w:left="0" w:firstLine="0"/>
              <w:rPr>
                <w:b/>
                <w:sz w:val="22"/>
              </w:rPr>
            </w:pPr>
          </w:p>
          <w:p w14:paraId="321BCD24" w14:textId="1366AE22" w:rsidR="00C526DA" w:rsidRPr="00AF51DE" w:rsidRDefault="00C526DA" w:rsidP="00C526DA">
            <w:pPr>
              <w:spacing w:after="0" w:line="259" w:lineRule="auto"/>
              <w:ind w:left="0" w:firstLine="0"/>
              <w:rPr>
                <w:b/>
                <w:sz w:val="22"/>
              </w:rPr>
            </w:pPr>
          </w:p>
        </w:tc>
      </w:tr>
      <w:tr w:rsidR="00C526DA" w:rsidRPr="00AF51DE" w14:paraId="0F006894" w14:textId="77777777" w:rsidTr="00C526DA">
        <w:tc>
          <w:tcPr>
            <w:tcW w:w="2405" w:type="dxa"/>
          </w:tcPr>
          <w:p w14:paraId="770F0598" w14:textId="74827BDB" w:rsidR="00C526DA" w:rsidRPr="00AF51DE" w:rsidRDefault="00C526DA" w:rsidP="00C526DA">
            <w:pPr>
              <w:spacing w:after="0" w:line="259" w:lineRule="auto"/>
              <w:ind w:left="0" w:firstLine="0"/>
              <w:rPr>
                <w:bCs/>
                <w:sz w:val="22"/>
              </w:rPr>
            </w:pPr>
            <w:r w:rsidRPr="00AF51DE">
              <w:rPr>
                <w:bCs/>
                <w:sz w:val="22"/>
              </w:rPr>
              <w:t xml:space="preserve">TELEPHONE NO. </w:t>
            </w:r>
          </w:p>
        </w:tc>
        <w:tc>
          <w:tcPr>
            <w:tcW w:w="6611" w:type="dxa"/>
          </w:tcPr>
          <w:p w14:paraId="75B1D2DA" w14:textId="77777777" w:rsidR="00C526DA" w:rsidRPr="00AF51DE" w:rsidRDefault="00C526DA" w:rsidP="00C526DA">
            <w:pPr>
              <w:spacing w:after="0" w:line="259" w:lineRule="auto"/>
              <w:ind w:left="0" w:firstLine="0"/>
              <w:rPr>
                <w:b/>
                <w:sz w:val="22"/>
              </w:rPr>
            </w:pPr>
          </w:p>
          <w:p w14:paraId="16567CDA" w14:textId="74E7A4FF" w:rsidR="00C526DA" w:rsidRPr="00AF51DE" w:rsidRDefault="00C526DA" w:rsidP="00C526DA">
            <w:pPr>
              <w:spacing w:after="0" w:line="259" w:lineRule="auto"/>
              <w:ind w:left="0" w:firstLine="0"/>
              <w:rPr>
                <w:b/>
                <w:sz w:val="22"/>
              </w:rPr>
            </w:pPr>
          </w:p>
        </w:tc>
      </w:tr>
      <w:tr w:rsidR="00EE5B75" w:rsidRPr="00AF51DE" w14:paraId="56015B66" w14:textId="77777777" w:rsidTr="00C526DA">
        <w:tc>
          <w:tcPr>
            <w:tcW w:w="2405" w:type="dxa"/>
          </w:tcPr>
          <w:p w14:paraId="46652F6D" w14:textId="1A085A2A" w:rsidR="00EE5B75" w:rsidRPr="00AF51DE" w:rsidRDefault="00EE5B75" w:rsidP="00C526DA">
            <w:pPr>
              <w:spacing w:after="0" w:line="259" w:lineRule="auto"/>
              <w:ind w:left="0" w:firstLine="0"/>
              <w:rPr>
                <w:bCs/>
                <w:sz w:val="22"/>
              </w:rPr>
            </w:pPr>
            <w:r w:rsidRPr="00AF51DE">
              <w:rPr>
                <w:bCs/>
                <w:sz w:val="22"/>
              </w:rPr>
              <w:t>EMAIL ADDRESS</w:t>
            </w:r>
          </w:p>
        </w:tc>
        <w:tc>
          <w:tcPr>
            <w:tcW w:w="6611" w:type="dxa"/>
          </w:tcPr>
          <w:p w14:paraId="0702A899" w14:textId="77777777" w:rsidR="00EE5B75" w:rsidRPr="00AF51DE" w:rsidRDefault="00EE5B75" w:rsidP="00C526DA">
            <w:pPr>
              <w:spacing w:after="0" w:line="259" w:lineRule="auto"/>
              <w:ind w:left="0" w:firstLine="0"/>
              <w:rPr>
                <w:b/>
                <w:sz w:val="22"/>
              </w:rPr>
            </w:pPr>
          </w:p>
          <w:p w14:paraId="32D950E6" w14:textId="4D77C663" w:rsidR="00EE5B75" w:rsidRPr="00AF51DE" w:rsidRDefault="00EE5B75" w:rsidP="00C526DA">
            <w:pPr>
              <w:spacing w:after="0" w:line="259" w:lineRule="auto"/>
              <w:ind w:left="0" w:firstLine="0"/>
              <w:rPr>
                <w:b/>
                <w:sz w:val="22"/>
              </w:rPr>
            </w:pPr>
          </w:p>
        </w:tc>
      </w:tr>
    </w:tbl>
    <w:p w14:paraId="496820A4" w14:textId="5735B911" w:rsidR="00C526DA" w:rsidRPr="00AF51DE" w:rsidRDefault="00C526DA">
      <w:pPr>
        <w:rPr>
          <w:sz w:val="22"/>
        </w:rPr>
      </w:pPr>
    </w:p>
    <w:p w14:paraId="3EC22AB8" w14:textId="35C438E0" w:rsidR="00EE5B75" w:rsidRPr="00AF51DE" w:rsidRDefault="006E60C3" w:rsidP="00D2641A">
      <w:pPr>
        <w:ind w:left="0" w:firstLine="0"/>
        <w:rPr>
          <w:sz w:val="22"/>
        </w:rPr>
      </w:pPr>
      <w:r>
        <w:rPr>
          <w:sz w:val="22"/>
        </w:rPr>
        <w:t>We will contact you using the method of original communication</w:t>
      </w:r>
      <w:r w:rsidR="00BE69B1">
        <w:rPr>
          <w:sz w:val="22"/>
        </w:rPr>
        <w:t>,</w:t>
      </w:r>
      <w:r>
        <w:rPr>
          <w:sz w:val="22"/>
        </w:rPr>
        <w:t xml:space="preserve"> however i</w:t>
      </w:r>
      <w:r w:rsidR="007B42D7">
        <w:rPr>
          <w:sz w:val="22"/>
        </w:rPr>
        <w:t xml:space="preserve">f you have provided an email </w:t>
      </w:r>
      <w:r w:rsidR="00BE69B1">
        <w:rPr>
          <w:sz w:val="22"/>
        </w:rPr>
        <w:t>address,</w:t>
      </w:r>
      <w:r w:rsidR="007B42D7">
        <w:rPr>
          <w:sz w:val="22"/>
        </w:rPr>
        <w:t xml:space="preserve"> we wi</w:t>
      </w:r>
      <w:r w:rsidR="00C33043">
        <w:rPr>
          <w:sz w:val="22"/>
        </w:rPr>
        <w:t>ll</w:t>
      </w:r>
      <w:r w:rsidR="007B42D7">
        <w:rPr>
          <w:sz w:val="22"/>
        </w:rPr>
        <w:t xml:space="preserve"> contact you by email. </w:t>
      </w:r>
      <w:r w:rsidR="00CE6DB1">
        <w:rPr>
          <w:sz w:val="22"/>
        </w:rPr>
        <w:t>We recognise this may not always be the blue badge holder.</w:t>
      </w:r>
    </w:p>
    <w:p w14:paraId="6DB2487C" w14:textId="77777777" w:rsidR="00EE5B75" w:rsidRPr="00AF51DE" w:rsidRDefault="00EE5B75" w:rsidP="00D2641A">
      <w:pPr>
        <w:ind w:left="0" w:firstLine="0"/>
        <w:rPr>
          <w:sz w:val="22"/>
        </w:rPr>
      </w:pPr>
    </w:p>
    <w:tbl>
      <w:tblPr>
        <w:tblStyle w:val="TableGrid0"/>
        <w:tblW w:w="0" w:type="auto"/>
        <w:tblLook w:val="04A0" w:firstRow="1" w:lastRow="0" w:firstColumn="1" w:lastColumn="0" w:noHBand="0" w:noVBand="1"/>
      </w:tblPr>
      <w:tblGrid>
        <w:gridCol w:w="3823"/>
        <w:gridCol w:w="5193"/>
      </w:tblGrid>
      <w:tr w:rsidR="00C526DA" w:rsidRPr="00AF51DE" w14:paraId="37022D59" w14:textId="77777777" w:rsidTr="00AF51DE">
        <w:tc>
          <w:tcPr>
            <w:tcW w:w="3823" w:type="dxa"/>
          </w:tcPr>
          <w:p w14:paraId="21287D3F" w14:textId="77777777" w:rsidR="00C526DA" w:rsidRPr="00CE6DB1" w:rsidRDefault="00AF51DE" w:rsidP="00A358B7">
            <w:pPr>
              <w:spacing w:after="160" w:line="259" w:lineRule="auto"/>
              <w:ind w:left="0" w:firstLine="0"/>
              <w:rPr>
                <w:bCs/>
                <w:sz w:val="22"/>
              </w:rPr>
            </w:pPr>
            <w:r w:rsidRPr="00CE6DB1">
              <w:rPr>
                <w:bCs/>
                <w:sz w:val="22"/>
              </w:rPr>
              <w:t xml:space="preserve">WHO SHOULD WE CONTACT? </w:t>
            </w:r>
          </w:p>
          <w:p w14:paraId="622D17AB" w14:textId="5284FDD2" w:rsidR="00CE6DB1" w:rsidRPr="00CE6DB1" w:rsidRDefault="00CE6DB1" w:rsidP="00A358B7">
            <w:pPr>
              <w:spacing w:after="160" w:line="259" w:lineRule="auto"/>
              <w:ind w:left="0" w:firstLine="0"/>
              <w:rPr>
                <w:bCs/>
                <w:sz w:val="22"/>
              </w:rPr>
            </w:pPr>
          </w:p>
        </w:tc>
        <w:tc>
          <w:tcPr>
            <w:tcW w:w="5193" w:type="dxa"/>
          </w:tcPr>
          <w:p w14:paraId="03813C74" w14:textId="3178E1EE" w:rsidR="00C526DA" w:rsidRPr="00CE6DB1" w:rsidRDefault="00AF51DE" w:rsidP="00C526DA">
            <w:pPr>
              <w:spacing w:after="0" w:line="259" w:lineRule="auto"/>
              <w:ind w:left="0" w:firstLine="0"/>
              <w:rPr>
                <w:bCs/>
                <w:sz w:val="22"/>
              </w:rPr>
            </w:pPr>
            <w:r w:rsidRPr="00CE6DB1">
              <w:rPr>
                <w:bCs/>
                <w:sz w:val="22"/>
              </w:rPr>
              <w:t>BLUE BADGE HOLDER     YES/NO</w:t>
            </w:r>
          </w:p>
          <w:p w14:paraId="5830F060" w14:textId="77777777" w:rsidR="00AF51DE" w:rsidRPr="00CE6DB1" w:rsidRDefault="00AF51DE" w:rsidP="00C526DA">
            <w:pPr>
              <w:spacing w:after="0" w:line="259" w:lineRule="auto"/>
              <w:ind w:left="0" w:firstLine="0"/>
              <w:rPr>
                <w:bCs/>
                <w:sz w:val="22"/>
              </w:rPr>
            </w:pPr>
          </w:p>
          <w:p w14:paraId="76F1D841" w14:textId="0768030D" w:rsidR="00AF51DE" w:rsidRPr="00AF51DE" w:rsidRDefault="00AF51DE" w:rsidP="00CE6DB1">
            <w:pPr>
              <w:spacing w:after="0" w:line="259" w:lineRule="auto"/>
              <w:ind w:left="0" w:firstLine="0"/>
              <w:rPr>
                <w:b/>
                <w:sz w:val="22"/>
              </w:rPr>
            </w:pPr>
            <w:r w:rsidRPr="00CE6DB1">
              <w:rPr>
                <w:bCs/>
                <w:sz w:val="22"/>
              </w:rPr>
              <w:t>OTHER (</w:t>
            </w:r>
            <w:r w:rsidR="00CE6DB1" w:rsidRPr="00CE6DB1">
              <w:rPr>
                <w:bCs/>
                <w:sz w:val="22"/>
              </w:rPr>
              <w:t>see below)</w:t>
            </w:r>
          </w:p>
        </w:tc>
      </w:tr>
      <w:tr w:rsidR="00CE6DB1" w:rsidRPr="00AF51DE" w14:paraId="1CF479FD" w14:textId="77777777" w:rsidTr="00AF51DE">
        <w:tc>
          <w:tcPr>
            <w:tcW w:w="3823" w:type="dxa"/>
          </w:tcPr>
          <w:p w14:paraId="560B4C91" w14:textId="77777777" w:rsidR="00CE6DB1" w:rsidRPr="00CE6DB1" w:rsidRDefault="00CE6DB1" w:rsidP="00CE6DB1">
            <w:pPr>
              <w:spacing w:after="160" w:line="259" w:lineRule="auto"/>
              <w:ind w:left="0" w:firstLine="0"/>
              <w:rPr>
                <w:bCs/>
                <w:sz w:val="22"/>
              </w:rPr>
            </w:pPr>
            <w:r w:rsidRPr="00CE6DB1">
              <w:rPr>
                <w:bCs/>
                <w:sz w:val="22"/>
              </w:rPr>
              <w:t xml:space="preserve">NAME, ADDRESS, TELEPHONE NO. </w:t>
            </w:r>
          </w:p>
          <w:p w14:paraId="48BD2312" w14:textId="77777777" w:rsidR="00CE6DB1" w:rsidRPr="00CE6DB1" w:rsidRDefault="00CE6DB1" w:rsidP="00A358B7">
            <w:pPr>
              <w:spacing w:after="160" w:line="259" w:lineRule="auto"/>
              <w:ind w:left="0" w:firstLine="0"/>
              <w:rPr>
                <w:bCs/>
                <w:sz w:val="22"/>
              </w:rPr>
            </w:pPr>
          </w:p>
        </w:tc>
        <w:tc>
          <w:tcPr>
            <w:tcW w:w="5193" w:type="dxa"/>
          </w:tcPr>
          <w:p w14:paraId="1AF7513E" w14:textId="77777777" w:rsidR="00CE6DB1" w:rsidRPr="00AF51DE" w:rsidRDefault="00CE6DB1" w:rsidP="00C526DA">
            <w:pPr>
              <w:spacing w:after="0" w:line="259" w:lineRule="auto"/>
              <w:ind w:left="0" w:firstLine="0"/>
              <w:rPr>
                <w:b/>
                <w:sz w:val="22"/>
              </w:rPr>
            </w:pPr>
          </w:p>
        </w:tc>
      </w:tr>
      <w:tr w:rsidR="004C1817" w:rsidRPr="00AF51DE" w14:paraId="6D146F39" w14:textId="77777777" w:rsidTr="00AF51DE">
        <w:tc>
          <w:tcPr>
            <w:tcW w:w="3823" w:type="dxa"/>
          </w:tcPr>
          <w:p w14:paraId="4D9DE241" w14:textId="1EAE60D9" w:rsidR="004C1817" w:rsidRPr="00CE6DB1" w:rsidRDefault="00D1010D" w:rsidP="00CE6DB1">
            <w:pPr>
              <w:spacing w:after="160" w:line="259" w:lineRule="auto"/>
              <w:ind w:left="0" w:firstLine="0"/>
              <w:rPr>
                <w:bCs/>
                <w:sz w:val="22"/>
              </w:rPr>
            </w:pPr>
            <w:r>
              <w:rPr>
                <w:bCs/>
                <w:sz w:val="22"/>
              </w:rPr>
              <w:t>SIGNED</w:t>
            </w:r>
          </w:p>
        </w:tc>
        <w:tc>
          <w:tcPr>
            <w:tcW w:w="5193" w:type="dxa"/>
          </w:tcPr>
          <w:p w14:paraId="3CFDBBA5" w14:textId="7CCA10CC" w:rsidR="004C1817" w:rsidRPr="004B0792" w:rsidRDefault="00D1010D" w:rsidP="00C526DA">
            <w:pPr>
              <w:spacing w:after="0" w:line="259" w:lineRule="auto"/>
              <w:ind w:left="0" w:firstLine="0"/>
              <w:rPr>
                <w:bCs/>
                <w:sz w:val="22"/>
              </w:rPr>
            </w:pPr>
            <w:r w:rsidRPr="004B0792">
              <w:rPr>
                <w:bCs/>
                <w:sz w:val="22"/>
              </w:rPr>
              <w:t>DATE</w:t>
            </w:r>
          </w:p>
        </w:tc>
      </w:tr>
    </w:tbl>
    <w:p w14:paraId="248EF9B3" w14:textId="109360BA" w:rsidR="008B49F6" w:rsidRPr="00F80B0E" w:rsidRDefault="00B10396" w:rsidP="00F80B0E">
      <w:pPr>
        <w:spacing w:after="0" w:line="259" w:lineRule="auto"/>
        <w:ind w:left="0" w:firstLine="0"/>
        <w:rPr>
          <w:b/>
          <w:bCs/>
        </w:rPr>
      </w:pPr>
      <w:r w:rsidRPr="00F80B0E">
        <w:rPr>
          <w:b/>
          <w:bCs/>
          <w:sz w:val="22"/>
        </w:rPr>
        <w:lastRenderedPageBreak/>
        <w:t>Privacy Statement for Disabled Persons Parking Place</w:t>
      </w:r>
    </w:p>
    <w:p w14:paraId="6EA3158B" w14:textId="77777777" w:rsidR="008B49F6" w:rsidRDefault="008B49F6"/>
    <w:p w14:paraId="1C0E0120" w14:textId="4428DC95" w:rsidR="00AF51DE" w:rsidRDefault="00AF51DE">
      <w:pPr>
        <w:sectPr w:rsidR="00AF51DE" w:rsidSect="00CB18E1">
          <w:footerReference w:type="default" r:id="rId13"/>
          <w:pgSz w:w="11906" w:h="16838"/>
          <w:pgMar w:top="1304" w:right="1440" w:bottom="1304" w:left="1440" w:header="567" w:footer="567" w:gutter="0"/>
          <w:cols w:space="720"/>
          <w:docGrid w:linePitch="272"/>
        </w:sectPr>
      </w:pPr>
    </w:p>
    <w:p w14:paraId="604DEBD6" w14:textId="77777777" w:rsidR="008B49F6" w:rsidRPr="00F80B0E" w:rsidRDefault="00B10396">
      <w:pPr>
        <w:ind w:left="-5" w:right="12"/>
        <w:rPr>
          <w:b/>
          <w:bCs/>
        </w:rPr>
      </w:pPr>
      <w:r w:rsidRPr="00F80B0E">
        <w:rPr>
          <w:b/>
          <w:bCs/>
        </w:rPr>
        <w:t xml:space="preserve">Who we are: </w:t>
      </w:r>
    </w:p>
    <w:p w14:paraId="285D47F6" w14:textId="77777777" w:rsidR="008B49F6" w:rsidRDefault="00B10396">
      <w:pPr>
        <w:spacing w:after="0" w:line="259" w:lineRule="auto"/>
        <w:ind w:left="0" w:firstLine="0"/>
      </w:pPr>
      <w:r>
        <w:t xml:space="preserve"> </w:t>
      </w:r>
    </w:p>
    <w:p w14:paraId="1D9E6C54" w14:textId="5CF72DC2" w:rsidR="008B49F6" w:rsidRDefault="00B10396" w:rsidP="00AF51DE">
      <w:pPr>
        <w:ind w:left="0" w:right="12" w:firstLine="0"/>
      </w:pPr>
      <w:r>
        <w:t xml:space="preserve">North Lanarkshire Council is a local authority established under the Local Government etc. (Scotland) Act 1994. Our main office </w:t>
      </w:r>
      <w:r w:rsidR="00F80B0E">
        <w:t>is in</w:t>
      </w:r>
      <w:r>
        <w:t xml:space="preserve"> Civic Centre, </w:t>
      </w:r>
      <w:proofErr w:type="spellStart"/>
      <w:r>
        <w:t>Windmillhill</w:t>
      </w:r>
      <w:proofErr w:type="spellEnd"/>
      <w:r>
        <w:t xml:space="preserve"> Street, Motherwell, ML1 1AB. </w:t>
      </w:r>
    </w:p>
    <w:p w14:paraId="61AEA2B0" w14:textId="77777777" w:rsidR="008B49F6" w:rsidRDefault="00B10396">
      <w:pPr>
        <w:spacing w:after="0" w:line="259" w:lineRule="auto"/>
        <w:ind w:left="0" w:firstLine="0"/>
      </w:pPr>
      <w:r>
        <w:t xml:space="preserve"> </w:t>
      </w:r>
    </w:p>
    <w:p w14:paraId="03A4216B" w14:textId="77777777" w:rsidR="008B49F6" w:rsidRPr="00F80B0E" w:rsidRDefault="00B10396">
      <w:pPr>
        <w:ind w:left="-5" w:right="12"/>
        <w:rPr>
          <w:b/>
          <w:bCs/>
        </w:rPr>
      </w:pPr>
      <w:r w:rsidRPr="00F80B0E">
        <w:rPr>
          <w:b/>
          <w:bCs/>
        </w:rPr>
        <w:t xml:space="preserve">Why do we need your personal information and what do we do with it? </w:t>
      </w:r>
    </w:p>
    <w:p w14:paraId="4AA2B36D" w14:textId="77777777" w:rsidR="008B49F6" w:rsidRDefault="00B10396">
      <w:pPr>
        <w:spacing w:after="0" w:line="259" w:lineRule="auto"/>
        <w:ind w:left="0" w:firstLine="0"/>
      </w:pPr>
      <w:r>
        <w:t xml:space="preserve"> </w:t>
      </w:r>
    </w:p>
    <w:p w14:paraId="5ECA4738" w14:textId="5AA03451" w:rsidR="008B49F6" w:rsidRDefault="00B10396" w:rsidP="00AF51DE">
      <w:pPr>
        <w:ind w:left="0" w:right="12" w:firstLine="0"/>
      </w:pPr>
      <w:r>
        <w:t xml:space="preserve">You are giving us your personal information to allow us to process the Disabled Persons Parking Place application. We also use your information where required, contact you by post, email or telephone and to maintain our records. </w:t>
      </w:r>
    </w:p>
    <w:p w14:paraId="111B1B65" w14:textId="77777777" w:rsidR="008B49F6" w:rsidRDefault="00B10396">
      <w:pPr>
        <w:spacing w:after="0" w:line="259" w:lineRule="auto"/>
        <w:ind w:left="0" w:firstLine="0"/>
      </w:pPr>
      <w:r>
        <w:t xml:space="preserve"> </w:t>
      </w:r>
    </w:p>
    <w:p w14:paraId="57F6A252" w14:textId="77777777" w:rsidR="008B49F6" w:rsidRPr="00F80B0E" w:rsidRDefault="00B10396">
      <w:pPr>
        <w:ind w:left="-5" w:right="12"/>
        <w:rPr>
          <w:b/>
          <w:bCs/>
        </w:rPr>
      </w:pPr>
      <w:r w:rsidRPr="00F80B0E">
        <w:rPr>
          <w:b/>
          <w:bCs/>
        </w:rPr>
        <w:t xml:space="preserve">Legal Basis for using your information: </w:t>
      </w:r>
    </w:p>
    <w:p w14:paraId="2BBDF935" w14:textId="77777777" w:rsidR="008B49F6" w:rsidRDefault="00B10396">
      <w:pPr>
        <w:spacing w:after="0" w:line="259" w:lineRule="auto"/>
        <w:ind w:left="0" w:firstLine="0"/>
      </w:pPr>
      <w:r>
        <w:t xml:space="preserve"> </w:t>
      </w:r>
    </w:p>
    <w:p w14:paraId="320E42CB" w14:textId="0F168BB1" w:rsidR="008B49F6" w:rsidRDefault="00B10396" w:rsidP="00AF51DE">
      <w:pPr>
        <w:ind w:left="0" w:right="12" w:firstLine="0"/>
      </w:pPr>
      <w:r>
        <w:t xml:space="preserve">We provide this service to you as part of our statutory function as your local authority. Processing your personal information is necessary for the performance of a task carried out in the public interest by the council.   If you do not provide us with the </w:t>
      </w:r>
      <w:r w:rsidR="00F80B0E">
        <w:t>information,</w:t>
      </w:r>
      <w:r>
        <w:t xml:space="preserve"> we have asked for then we will not be able to provide this service to you. </w:t>
      </w:r>
    </w:p>
    <w:p w14:paraId="682525BC" w14:textId="77777777" w:rsidR="008B49F6" w:rsidRDefault="00B10396">
      <w:pPr>
        <w:spacing w:after="0" w:line="259" w:lineRule="auto"/>
        <w:ind w:left="0" w:firstLine="0"/>
      </w:pPr>
      <w:r>
        <w:t xml:space="preserve"> </w:t>
      </w:r>
    </w:p>
    <w:p w14:paraId="74257BC7" w14:textId="77777777" w:rsidR="008B49F6" w:rsidRPr="00F80B0E" w:rsidRDefault="00B10396">
      <w:pPr>
        <w:ind w:left="-5" w:right="12"/>
        <w:rPr>
          <w:b/>
          <w:bCs/>
        </w:rPr>
      </w:pPr>
      <w:r w:rsidRPr="00F80B0E">
        <w:rPr>
          <w:b/>
          <w:bCs/>
        </w:rPr>
        <w:t xml:space="preserve">Who do we share this information with? </w:t>
      </w:r>
    </w:p>
    <w:p w14:paraId="5D0A835E" w14:textId="77777777" w:rsidR="008B49F6" w:rsidRDefault="00B10396">
      <w:pPr>
        <w:spacing w:after="0" w:line="259" w:lineRule="auto"/>
        <w:ind w:left="0" w:firstLine="0"/>
      </w:pPr>
      <w:r>
        <w:t xml:space="preserve"> </w:t>
      </w:r>
    </w:p>
    <w:p w14:paraId="775E9393" w14:textId="77777777" w:rsidR="008B49F6" w:rsidRDefault="00B10396" w:rsidP="00AF51DE">
      <w:pPr>
        <w:ind w:left="0" w:right="12" w:firstLine="0"/>
      </w:pPr>
      <w:r>
        <w:t xml:space="preserve">The information you supply will not be used for any other purpose or shared with any other organisation. </w:t>
      </w:r>
    </w:p>
    <w:p w14:paraId="025053DC" w14:textId="77777777" w:rsidR="008B49F6" w:rsidRDefault="00B10396">
      <w:pPr>
        <w:spacing w:after="0" w:line="259" w:lineRule="auto"/>
        <w:ind w:left="720" w:firstLine="0"/>
      </w:pPr>
      <w:r>
        <w:t xml:space="preserve"> </w:t>
      </w:r>
    </w:p>
    <w:p w14:paraId="5EADD04C" w14:textId="6D757FDE" w:rsidR="008B49F6" w:rsidRPr="00F80B0E" w:rsidRDefault="00F80B0E">
      <w:pPr>
        <w:ind w:left="-5" w:right="12"/>
        <w:rPr>
          <w:b/>
          <w:bCs/>
        </w:rPr>
      </w:pPr>
      <w:r w:rsidRPr="00F80B0E">
        <w:rPr>
          <w:b/>
          <w:bCs/>
        </w:rPr>
        <w:t>How</w:t>
      </w:r>
      <w:r w:rsidR="00B10396" w:rsidRPr="00F80B0E">
        <w:rPr>
          <w:b/>
          <w:bCs/>
        </w:rPr>
        <w:t xml:space="preserve"> long do we keep your information for? </w:t>
      </w:r>
    </w:p>
    <w:p w14:paraId="4D1CE859" w14:textId="77777777" w:rsidR="008B49F6" w:rsidRDefault="00B10396">
      <w:pPr>
        <w:spacing w:after="0" w:line="259" w:lineRule="auto"/>
        <w:ind w:left="0" w:firstLine="0"/>
      </w:pPr>
      <w:r>
        <w:t xml:space="preserve"> </w:t>
      </w:r>
    </w:p>
    <w:p w14:paraId="690A8F06" w14:textId="77777777" w:rsidR="008B49F6" w:rsidRDefault="00B10396">
      <w:pPr>
        <w:ind w:left="-5" w:right="12"/>
      </w:pPr>
      <w:r>
        <w:t xml:space="preserve">We only keep your personal information for the minimum period of time necessary. Sometimes this time period is set out in the law, but in most cases it is based on the business need. We maintain a records retention and disposal schedule which sets out how long we hold different types of information for. You can view this on our </w:t>
      </w:r>
      <w:r w:rsidR="00150F5F">
        <w:t xml:space="preserve">website </w:t>
      </w:r>
      <w:r>
        <w:t xml:space="preserve">or you can request a hard copy from the contact address stated above. </w:t>
      </w:r>
    </w:p>
    <w:p w14:paraId="551DBA36" w14:textId="77777777" w:rsidR="008B49F6" w:rsidRDefault="00B10396">
      <w:pPr>
        <w:spacing w:after="0" w:line="259" w:lineRule="auto"/>
        <w:ind w:left="0" w:firstLine="0"/>
      </w:pPr>
      <w:r>
        <w:t xml:space="preserve"> </w:t>
      </w:r>
    </w:p>
    <w:p w14:paraId="707D8C12" w14:textId="77777777" w:rsidR="008B49F6" w:rsidRPr="00F80B0E" w:rsidRDefault="00B10396">
      <w:pPr>
        <w:ind w:left="-5" w:right="12"/>
        <w:rPr>
          <w:b/>
          <w:bCs/>
        </w:rPr>
      </w:pPr>
      <w:r w:rsidRPr="00F80B0E">
        <w:rPr>
          <w:b/>
          <w:bCs/>
        </w:rPr>
        <w:t xml:space="preserve">Your rights under data protection law: </w:t>
      </w:r>
    </w:p>
    <w:p w14:paraId="1B73824E" w14:textId="77777777" w:rsidR="008B49F6" w:rsidRDefault="00B10396">
      <w:pPr>
        <w:spacing w:after="0" w:line="259" w:lineRule="auto"/>
        <w:ind w:left="0" w:firstLine="0"/>
      </w:pPr>
      <w:r>
        <w:t xml:space="preserve"> </w:t>
      </w:r>
    </w:p>
    <w:p w14:paraId="395AB63D" w14:textId="6EF9B58D" w:rsidR="008B49F6" w:rsidRDefault="00B10396" w:rsidP="00AF51DE">
      <w:pPr>
        <w:numPr>
          <w:ilvl w:val="0"/>
          <w:numId w:val="1"/>
        </w:numPr>
        <w:ind w:left="284" w:right="12" w:hanging="284"/>
      </w:pPr>
      <w:r w:rsidRPr="00F80B0E">
        <w:rPr>
          <w:i/>
          <w:iCs/>
        </w:rPr>
        <w:t>Request access to your information</w:t>
      </w:r>
      <w:r>
        <w:t xml:space="preserve"> – you have the right to request a copy of the personal information that we hold about you. </w:t>
      </w:r>
    </w:p>
    <w:p w14:paraId="680E1C12" w14:textId="760CE86A" w:rsidR="008B49F6" w:rsidRDefault="00B10396" w:rsidP="00F80B0E">
      <w:pPr>
        <w:numPr>
          <w:ilvl w:val="0"/>
          <w:numId w:val="1"/>
        </w:numPr>
        <w:ind w:left="284" w:right="12" w:hanging="284"/>
      </w:pPr>
      <w:r w:rsidRPr="00F80B0E">
        <w:rPr>
          <w:i/>
          <w:iCs/>
        </w:rPr>
        <w:t>Request a correction to your information</w:t>
      </w:r>
      <w:r>
        <w:t xml:space="preserve"> – we want to make sure that your personal information is accurate, complete and up to </w:t>
      </w:r>
      <w:r>
        <w:t xml:space="preserve">date. </w:t>
      </w:r>
      <w:r w:rsidR="00F80B0E">
        <w:t>Therefore,</w:t>
      </w:r>
      <w:r>
        <w:t xml:space="preserve"> you may ask us to correct any personal information about you that you believe does not meet these standards. </w:t>
      </w:r>
    </w:p>
    <w:p w14:paraId="0057DD8C" w14:textId="77777777" w:rsidR="008B49F6" w:rsidRDefault="00B10396">
      <w:pPr>
        <w:spacing w:after="0" w:line="259" w:lineRule="auto"/>
        <w:ind w:left="355" w:firstLine="0"/>
      </w:pPr>
      <w:r>
        <w:t xml:space="preserve"> </w:t>
      </w:r>
    </w:p>
    <w:p w14:paraId="45DAF2C4" w14:textId="7CB6E186" w:rsidR="008B49F6" w:rsidRDefault="00B10396" w:rsidP="00AF51DE">
      <w:pPr>
        <w:numPr>
          <w:ilvl w:val="0"/>
          <w:numId w:val="1"/>
        </w:numPr>
        <w:ind w:left="709" w:right="12" w:hanging="283"/>
      </w:pPr>
      <w:r w:rsidRPr="00F80B0E">
        <w:rPr>
          <w:i/>
          <w:iCs/>
        </w:rPr>
        <w:t>Request the restriction of processing</w:t>
      </w:r>
      <w:r>
        <w:t xml:space="preserve"> – this enables you to ask us to suspend the processing of personal information about you, for example if you want us to establish its accuracy or the reason for processing it. </w:t>
      </w:r>
    </w:p>
    <w:p w14:paraId="7BA017CD" w14:textId="77777777" w:rsidR="008B49F6" w:rsidRDefault="00B10396">
      <w:pPr>
        <w:spacing w:after="0" w:line="259" w:lineRule="auto"/>
        <w:ind w:left="922" w:firstLine="0"/>
      </w:pPr>
      <w:r>
        <w:t xml:space="preserve"> </w:t>
      </w:r>
    </w:p>
    <w:p w14:paraId="47BE1074" w14:textId="77777777" w:rsidR="008B49F6" w:rsidRDefault="00B10396" w:rsidP="00AF51DE">
      <w:pPr>
        <w:numPr>
          <w:ilvl w:val="0"/>
          <w:numId w:val="1"/>
        </w:numPr>
        <w:ind w:left="709" w:right="12" w:hanging="283"/>
      </w:pPr>
      <w:r w:rsidRPr="00F80B0E">
        <w:t>Request the transfer of your</w:t>
      </w:r>
      <w:r>
        <w:t xml:space="preserve"> information to another party. </w:t>
      </w:r>
    </w:p>
    <w:p w14:paraId="618A0B14" w14:textId="77777777" w:rsidR="008B49F6" w:rsidRDefault="00B10396">
      <w:pPr>
        <w:spacing w:after="0" w:line="259" w:lineRule="auto"/>
        <w:ind w:left="922" w:firstLine="0"/>
      </w:pPr>
      <w:r>
        <w:t xml:space="preserve"> </w:t>
      </w:r>
    </w:p>
    <w:p w14:paraId="07D7EF69" w14:textId="66E1FC7C" w:rsidR="008B49F6" w:rsidRDefault="00B10396" w:rsidP="00AF51DE">
      <w:pPr>
        <w:numPr>
          <w:ilvl w:val="0"/>
          <w:numId w:val="1"/>
        </w:numPr>
        <w:spacing w:after="0" w:line="241" w:lineRule="auto"/>
        <w:ind w:left="709" w:right="12" w:hanging="283"/>
      </w:pPr>
      <w:r w:rsidRPr="00F80B0E">
        <w:rPr>
          <w:i/>
          <w:iCs/>
        </w:rPr>
        <w:t>Deletion of your information</w:t>
      </w:r>
      <w:r>
        <w:t xml:space="preserve"> – you have the right to ask us to delete personal information about you were:  </w:t>
      </w:r>
    </w:p>
    <w:p w14:paraId="02084D44" w14:textId="77777777" w:rsidR="008B49F6" w:rsidRDefault="00B10396">
      <w:pPr>
        <w:spacing w:after="0" w:line="259" w:lineRule="auto"/>
        <w:ind w:left="355" w:firstLine="0"/>
      </w:pPr>
      <w:r>
        <w:t xml:space="preserve"> </w:t>
      </w:r>
    </w:p>
    <w:p w14:paraId="1388CD13" w14:textId="0B014B1D" w:rsidR="008B49F6" w:rsidRDefault="00B10396" w:rsidP="00F80B0E">
      <w:pPr>
        <w:pStyle w:val="ListParagraph"/>
        <w:numPr>
          <w:ilvl w:val="1"/>
          <w:numId w:val="4"/>
        </w:numPr>
        <w:ind w:left="993" w:right="12" w:hanging="284"/>
      </w:pPr>
      <w:r>
        <w:t xml:space="preserve">you think that we no longer need to hold the information for the purposes for which it was originally obtained  </w:t>
      </w:r>
    </w:p>
    <w:p w14:paraId="022FFB32" w14:textId="70FCA156" w:rsidR="008B49F6" w:rsidRDefault="00B10396" w:rsidP="00F80B0E">
      <w:pPr>
        <w:pStyle w:val="ListParagraph"/>
        <w:numPr>
          <w:ilvl w:val="1"/>
          <w:numId w:val="4"/>
        </w:numPr>
        <w:ind w:left="993" w:right="12" w:hanging="284"/>
      </w:pPr>
      <w:r>
        <w:t xml:space="preserve">you have a genuine objection to our use of your personal information  </w:t>
      </w:r>
    </w:p>
    <w:p w14:paraId="05C45481" w14:textId="0EF6C2E6" w:rsidR="008B49F6" w:rsidRDefault="00B10396" w:rsidP="00F80B0E">
      <w:pPr>
        <w:pStyle w:val="ListParagraph"/>
        <w:numPr>
          <w:ilvl w:val="1"/>
          <w:numId w:val="4"/>
        </w:numPr>
        <w:ind w:left="993" w:right="12" w:hanging="284"/>
      </w:pPr>
      <w:r>
        <w:t xml:space="preserve">our use of your personal information is contrary to law or our other legal obligations  </w:t>
      </w:r>
    </w:p>
    <w:p w14:paraId="57EA9A34" w14:textId="77777777" w:rsidR="008B49F6" w:rsidRDefault="00B10396">
      <w:pPr>
        <w:spacing w:after="0" w:line="259" w:lineRule="auto"/>
        <w:ind w:left="355" w:firstLine="0"/>
      </w:pPr>
      <w:r>
        <w:t xml:space="preserve"> </w:t>
      </w:r>
    </w:p>
    <w:p w14:paraId="5E2A9658" w14:textId="77777777" w:rsidR="008B49F6" w:rsidRDefault="00B10396">
      <w:pPr>
        <w:ind w:left="365" w:right="12"/>
      </w:pPr>
      <w:r>
        <w:t xml:space="preserve">Data Protection Officer  </w:t>
      </w:r>
    </w:p>
    <w:p w14:paraId="22D69A3E" w14:textId="77777777" w:rsidR="008B49F6" w:rsidRDefault="00B10396">
      <w:pPr>
        <w:spacing w:after="0" w:line="259" w:lineRule="auto"/>
        <w:ind w:left="355" w:firstLine="0"/>
      </w:pPr>
      <w:r>
        <w:t xml:space="preserve"> </w:t>
      </w:r>
    </w:p>
    <w:p w14:paraId="1DE8020F" w14:textId="77777777" w:rsidR="008B49F6" w:rsidRDefault="00B10396">
      <w:pPr>
        <w:ind w:left="365" w:right="12"/>
      </w:pPr>
      <w:r>
        <w:t xml:space="preserve">Our Data Protection Officer (DPO) is the Head of Business for Legal and Democratic Solutions. The DPO oversees compliance with this privacy statement. If you have any questions about this privacy statement or how we handle your personal information the DPO can be contacted by post at Civic Centre, </w:t>
      </w:r>
      <w:proofErr w:type="spellStart"/>
      <w:r>
        <w:t>Windmillhill</w:t>
      </w:r>
      <w:proofErr w:type="spellEnd"/>
      <w:r>
        <w:t xml:space="preserve"> Street, Motherwell or by email at: </w:t>
      </w:r>
    </w:p>
    <w:p w14:paraId="68A3C281" w14:textId="66C486F4" w:rsidR="008B49F6" w:rsidRDefault="00075C81">
      <w:pPr>
        <w:spacing w:after="0" w:line="259" w:lineRule="auto"/>
        <w:ind w:left="355" w:firstLine="0"/>
      </w:pPr>
      <w:hyperlink r:id="rId14" w:history="1">
        <w:r w:rsidRPr="00061289">
          <w:rPr>
            <w:rStyle w:val="Hyperlink"/>
          </w:rPr>
          <w:t>dataprotection@northlan.gov.uk</w:t>
        </w:r>
      </w:hyperlink>
      <w:r>
        <w:t xml:space="preserve"> </w:t>
      </w:r>
      <w:r w:rsidR="00B10396">
        <w:t xml:space="preserve">  </w:t>
      </w:r>
    </w:p>
    <w:p w14:paraId="6D69AC85" w14:textId="77777777" w:rsidR="008B49F6" w:rsidRDefault="00B10396">
      <w:pPr>
        <w:spacing w:after="0" w:line="259" w:lineRule="auto"/>
        <w:ind w:left="355" w:firstLine="0"/>
      </w:pPr>
      <w:r>
        <w:t xml:space="preserve"> </w:t>
      </w:r>
    </w:p>
    <w:p w14:paraId="0A0C6C78" w14:textId="77777777" w:rsidR="008B49F6" w:rsidRDefault="00B10396">
      <w:pPr>
        <w:ind w:left="365" w:right="12"/>
      </w:pPr>
      <w:r>
        <w:t xml:space="preserve">Information Commissioner’s Office  </w:t>
      </w:r>
    </w:p>
    <w:p w14:paraId="19A9FEB4" w14:textId="77777777" w:rsidR="008B49F6" w:rsidRDefault="00B10396">
      <w:pPr>
        <w:spacing w:after="0" w:line="259" w:lineRule="auto"/>
        <w:ind w:left="355" w:firstLine="0"/>
      </w:pPr>
      <w:r>
        <w:t xml:space="preserve"> </w:t>
      </w:r>
    </w:p>
    <w:p w14:paraId="0E14F814" w14:textId="4693BD8E" w:rsidR="008B49F6" w:rsidRDefault="00B10396" w:rsidP="00AF51DE">
      <w:pPr>
        <w:ind w:left="365" w:right="12"/>
      </w:pPr>
      <w:r>
        <w:t xml:space="preserve">You also have the right to make a complaint at any time to the Information Commissioner’s Office (ICO), the UK supervisory authority for data protection issues. You can raise the matter with the Information Commissioner’s Office, who can be contacted at Information Commissioner’s Office, 45 Melville Street, Edinburgh, EH3 7HL or by email to </w:t>
      </w:r>
      <w:r>
        <w:rPr>
          <w:color w:val="0000FF"/>
          <w:u w:val="single" w:color="0000FF"/>
        </w:rPr>
        <w:t>casework@ico.org.uk</w:t>
      </w:r>
      <w:r>
        <w:t xml:space="preserve">. </w:t>
      </w:r>
    </w:p>
    <w:sectPr w:rsidR="008B49F6">
      <w:type w:val="continuous"/>
      <w:pgSz w:w="11906" w:h="16838"/>
      <w:pgMar w:top="1440" w:right="1478" w:bottom="1440" w:left="1440" w:header="720" w:footer="720" w:gutter="0"/>
      <w:cols w:num="2"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4FF0" w14:textId="77777777" w:rsidR="00F7609E" w:rsidRDefault="00F7609E" w:rsidP="00AF51DE">
      <w:pPr>
        <w:spacing w:after="0" w:line="240" w:lineRule="auto"/>
      </w:pPr>
      <w:r>
        <w:separator/>
      </w:r>
    </w:p>
  </w:endnote>
  <w:endnote w:type="continuationSeparator" w:id="0">
    <w:p w14:paraId="69222738" w14:textId="77777777" w:rsidR="00F7609E" w:rsidRDefault="00F7609E" w:rsidP="00AF51DE">
      <w:pPr>
        <w:spacing w:after="0" w:line="240" w:lineRule="auto"/>
      </w:pPr>
      <w:r>
        <w:continuationSeparator/>
      </w:r>
    </w:p>
  </w:endnote>
  <w:endnote w:type="continuationNotice" w:id="1">
    <w:p w14:paraId="7988E8F8" w14:textId="77777777" w:rsidR="00F7609E" w:rsidRDefault="00F76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491F" w14:textId="56EE8F64" w:rsidR="00AF51DE" w:rsidRPr="00AF51DE" w:rsidRDefault="00AF51DE" w:rsidP="00AF51DE">
    <w:pPr>
      <w:pStyle w:val="Footer"/>
      <w:rPr>
        <w:szCs w:val="20"/>
      </w:rPr>
    </w:pPr>
    <w:r w:rsidRPr="00AF51DE">
      <w:rPr>
        <w:bCs/>
        <w:szCs w:val="20"/>
      </w:rPr>
      <w:t xml:space="preserve">Please return completed form and supporting evidence to Enterprise and Communities, </w:t>
    </w:r>
    <w:r w:rsidR="001127CE">
      <w:rPr>
        <w:bCs/>
        <w:szCs w:val="20"/>
      </w:rPr>
      <w:t xml:space="preserve">Infrastructure and Transportation, </w:t>
    </w:r>
    <w:r w:rsidR="00FD3C9B">
      <w:rPr>
        <w:bCs/>
        <w:szCs w:val="20"/>
      </w:rPr>
      <w:t>Station House, 950 Old Edinburgh Road, Bellshill ML4 3FG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EA0D" w14:textId="77777777" w:rsidR="00F7609E" w:rsidRDefault="00F7609E" w:rsidP="00AF51DE">
      <w:pPr>
        <w:spacing w:after="0" w:line="240" w:lineRule="auto"/>
      </w:pPr>
      <w:r>
        <w:separator/>
      </w:r>
    </w:p>
  </w:footnote>
  <w:footnote w:type="continuationSeparator" w:id="0">
    <w:p w14:paraId="5265497D" w14:textId="77777777" w:rsidR="00F7609E" w:rsidRDefault="00F7609E" w:rsidP="00AF51DE">
      <w:pPr>
        <w:spacing w:after="0" w:line="240" w:lineRule="auto"/>
      </w:pPr>
      <w:r>
        <w:continuationSeparator/>
      </w:r>
    </w:p>
  </w:footnote>
  <w:footnote w:type="continuationNotice" w:id="1">
    <w:p w14:paraId="18B39169" w14:textId="77777777" w:rsidR="00F7609E" w:rsidRDefault="00F76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F2A"/>
    <w:multiLevelType w:val="hybridMultilevel"/>
    <w:tmpl w:val="49E0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B7641"/>
    <w:multiLevelType w:val="hybridMultilevel"/>
    <w:tmpl w:val="EBBE885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5783F88"/>
    <w:multiLevelType w:val="hybridMultilevel"/>
    <w:tmpl w:val="2610C0D2"/>
    <w:lvl w:ilvl="0" w:tplc="C2221F4E">
      <w:start w:val="1"/>
      <w:numFmt w:val="bullet"/>
      <w:lvlText w:val="•"/>
      <w:lvlJc w:val="left"/>
      <w:pPr>
        <w:ind w:left="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F4A048">
      <w:start w:val="1"/>
      <w:numFmt w:val="bullet"/>
      <w:lvlText w:val="o"/>
      <w:lvlJc w:val="left"/>
      <w:pPr>
        <w:ind w:left="1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F8D694">
      <w:start w:val="1"/>
      <w:numFmt w:val="bullet"/>
      <w:lvlText w:val="▪"/>
      <w:lvlJc w:val="left"/>
      <w:pPr>
        <w:ind w:left="2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E05392">
      <w:start w:val="1"/>
      <w:numFmt w:val="bullet"/>
      <w:lvlText w:val="•"/>
      <w:lvlJc w:val="left"/>
      <w:pPr>
        <w:ind w:left="3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22AA2">
      <w:start w:val="1"/>
      <w:numFmt w:val="bullet"/>
      <w:lvlText w:val="o"/>
      <w:lvlJc w:val="left"/>
      <w:pPr>
        <w:ind w:left="3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66D0E2">
      <w:start w:val="1"/>
      <w:numFmt w:val="bullet"/>
      <w:lvlText w:val="▪"/>
      <w:lvlJc w:val="left"/>
      <w:pPr>
        <w:ind w:left="4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6A4514">
      <w:start w:val="1"/>
      <w:numFmt w:val="bullet"/>
      <w:lvlText w:val="•"/>
      <w:lvlJc w:val="left"/>
      <w:pPr>
        <w:ind w:left="5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84B4CA">
      <w:start w:val="1"/>
      <w:numFmt w:val="bullet"/>
      <w:lvlText w:val="o"/>
      <w:lvlJc w:val="left"/>
      <w:pPr>
        <w:ind w:left="6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981F14">
      <w:start w:val="1"/>
      <w:numFmt w:val="bullet"/>
      <w:lvlText w:val="▪"/>
      <w:lvlJc w:val="left"/>
      <w:pPr>
        <w:ind w:left="6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C03D1B"/>
    <w:multiLevelType w:val="hybridMultilevel"/>
    <w:tmpl w:val="E35A7B90"/>
    <w:lvl w:ilvl="0" w:tplc="1826D178">
      <w:start w:val="1"/>
      <w:numFmt w:val="bullet"/>
      <w:lvlText w:val=""/>
      <w:lvlJc w:val="left"/>
      <w:pPr>
        <w:ind w:left="722"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44052A17"/>
    <w:multiLevelType w:val="multilevel"/>
    <w:tmpl w:val="C9D0EC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8278B"/>
    <w:multiLevelType w:val="multilevel"/>
    <w:tmpl w:val="85C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465D3"/>
    <w:multiLevelType w:val="hybridMultilevel"/>
    <w:tmpl w:val="4B78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30252"/>
    <w:multiLevelType w:val="hybridMultilevel"/>
    <w:tmpl w:val="4AD09B4C"/>
    <w:lvl w:ilvl="0" w:tplc="1826D178">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BEB79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A83A3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CA562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6E308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ACBF6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0C07E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F005D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840E3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06258432">
    <w:abstractNumId w:val="2"/>
  </w:num>
  <w:num w:numId="2" w16cid:durableId="583300040">
    <w:abstractNumId w:val="7"/>
  </w:num>
  <w:num w:numId="3" w16cid:durableId="2138058693">
    <w:abstractNumId w:val="3"/>
  </w:num>
  <w:num w:numId="4" w16cid:durableId="1288582640">
    <w:abstractNumId w:val="4"/>
  </w:num>
  <w:num w:numId="5" w16cid:durableId="1545481784">
    <w:abstractNumId w:val="5"/>
  </w:num>
  <w:num w:numId="6" w16cid:durableId="2064598439">
    <w:abstractNumId w:val="0"/>
  </w:num>
  <w:num w:numId="7" w16cid:durableId="446049505">
    <w:abstractNumId w:val="1"/>
  </w:num>
  <w:num w:numId="8" w16cid:durableId="651787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F6"/>
    <w:rsid w:val="00020662"/>
    <w:rsid w:val="00075C81"/>
    <w:rsid w:val="000C06B5"/>
    <w:rsid w:val="001127CE"/>
    <w:rsid w:val="00150F5F"/>
    <w:rsid w:val="001B29C4"/>
    <w:rsid w:val="001F28BF"/>
    <w:rsid w:val="001F7FD3"/>
    <w:rsid w:val="0023526A"/>
    <w:rsid w:val="00321D71"/>
    <w:rsid w:val="003469B5"/>
    <w:rsid w:val="00386DDE"/>
    <w:rsid w:val="00387F2B"/>
    <w:rsid w:val="00412EAD"/>
    <w:rsid w:val="004A3A71"/>
    <w:rsid w:val="004B0792"/>
    <w:rsid w:val="004C1817"/>
    <w:rsid w:val="004C1E59"/>
    <w:rsid w:val="00500986"/>
    <w:rsid w:val="00541C12"/>
    <w:rsid w:val="00576F9B"/>
    <w:rsid w:val="005822F2"/>
    <w:rsid w:val="00584D00"/>
    <w:rsid w:val="005A0D44"/>
    <w:rsid w:val="006267B1"/>
    <w:rsid w:val="006A4751"/>
    <w:rsid w:val="006E60C3"/>
    <w:rsid w:val="0071202F"/>
    <w:rsid w:val="00791742"/>
    <w:rsid w:val="007A2CEB"/>
    <w:rsid w:val="007A751D"/>
    <w:rsid w:val="007B42D7"/>
    <w:rsid w:val="008B49F6"/>
    <w:rsid w:val="00923F4A"/>
    <w:rsid w:val="0092688A"/>
    <w:rsid w:val="00941A38"/>
    <w:rsid w:val="009C23C6"/>
    <w:rsid w:val="009D7418"/>
    <w:rsid w:val="00A11BF4"/>
    <w:rsid w:val="00A219FE"/>
    <w:rsid w:val="00A358B7"/>
    <w:rsid w:val="00A70174"/>
    <w:rsid w:val="00AF51DE"/>
    <w:rsid w:val="00B05DFF"/>
    <w:rsid w:val="00B10396"/>
    <w:rsid w:val="00B20DA6"/>
    <w:rsid w:val="00B35654"/>
    <w:rsid w:val="00B3597C"/>
    <w:rsid w:val="00B46EFF"/>
    <w:rsid w:val="00B52C04"/>
    <w:rsid w:val="00B750B1"/>
    <w:rsid w:val="00BA2060"/>
    <w:rsid w:val="00BB0825"/>
    <w:rsid w:val="00BE69B1"/>
    <w:rsid w:val="00C33043"/>
    <w:rsid w:val="00C526DA"/>
    <w:rsid w:val="00C703F1"/>
    <w:rsid w:val="00CB18E1"/>
    <w:rsid w:val="00CE6DB1"/>
    <w:rsid w:val="00D1010D"/>
    <w:rsid w:val="00D2641A"/>
    <w:rsid w:val="00D4047E"/>
    <w:rsid w:val="00D50D71"/>
    <w:rsid w:val="00D74BBB"/>
    <w:rsid w:val="00DD6A5D"/>
    <w:rsid w:val="00E13B4C"/>
    <w:rsid w:val="00E21945"/>
    <w:rsid w:val="00E51927"/>
    <w:rsid w:val="00E542EB"/>
    <w:rsid w:val="00E57296"/>
    <w:rsid w:val="00E6678E"/>
    <w:rsid w:val="00EE4AC3"/>
    <w:rsid w:val="00EE5B75"/>
    <w:rsid w:val="00F67DF1"/>
    <w:rsid w:val="00F7609E"/>
    <w:rsid w:val="00F80B0E"/>
    <w:rsid w:val="00F91140"/>
    <w:rsid w:val="00FC7A5D"/>
    <w:rsid w:val="00FD3C9B"/>
    <w:rsid w:val="00FF6C2F"/>
    <w:rsid w:val="06454C94"/>
    <w:rsid w:val="713F2B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FDBD"/>
  <w15:docId w15:val="{FE37F529-B382-4D67-8419-5EDB26F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28BF"/>
    <w:pPr>
      <w:ind w:left="720"/>
      <w:contextualSpacing/>
    </w:pPr>
  </w:style>
  <w:style w:type="paragraph" w:styleId="BalloonText">
    <w:name w:val="Balloon Text"/>
    <w:basedOn w:val="Normal"/>
    <w:link w:val="BalloonTextChar"/>
    <w:uiPriority w:val="99"/>
    <w:semiHidden/>
    <w:unhideWhenUsed/>
    <w:rsid w:val="00B20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A6"/>
    <w:rPr>
      <w:rFonts w:ascii="Segoe UI" w:eastAsia="Arial" w:hAnsi="Segoe UI" w:cs="Segoe UI"/>
      <w:color w:val="000000"/>
      <w:sz w:val="18"/>
      <w:szCs w:val="18"/>
    </w:rPr>
  </w:style>
  <w:style w:type="table" w:customStyle="1" w:styleId="TableGrid0">
    <w:name w:val="Table Grid0"/>
    <w:basedOn w:val="TableNormal"/>
    <w:uiPriority w:val="39"/>
    <w:rsid w:val="00C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B75"/>
    <w:rPr>
      <w:color w:val="0563C1" w:themeColor="hyperlink"/>
      <w:u w:val="single"/>
    </w:rPr>
  </w:style>
  <w:style w:type="character" w:styleId="UnresolvedMention">
    <w:name w:val="Unresolved Mention"/>
    <w:basedOn w:val="DefaultParagraphFont"/>
    <w:uiPriority w:val="99"/>
    <w:semiHidden/>
    <w:unhideWhenUsed/>
    <w:rsid w:val="00EE5B75"/>
    <w:rPr>
      <w:color w:val="605E5C"/>
      <w:shd w:val="clear" w:color="auto" w:fill="E1DFDD"/>
    </w:rPr>
  </w:style>
  <w:style w:type="paragraph" w:styleId="Header">
    <w:name w:val="header"/>
    <w:basedOn w:val="Normal"/>
    <w:link w:val="HeaderChar"/>
    <w:uiPriority w:val="99"/>
    <w:unhideWhenUsed/>
    <w:rsid w:val="00AF5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1DE"/>
    <w:rPr>
      <w:rFonts w:ascii="Arial" w:eastAsia="Arial" w:hAnsi="Arial" w:cs="Arial"/>
      <w:color w:val="000000"/>
      <w:sz w:val="20"/>
    </w:rPr>
  </w:style>
  <w:style w:type="paragraph" w:styleId="Footer">
    <w:name w:val="footer"/>
    <w:basedOn w:val="Normal"/>
    <w:link w:val="FooterChar"/>
    <w:uiPriority w:val="99"/>
    <w:unhideWhenUsed/>
    <w:rsid w:val="00AF5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1DE"/>
    <w:rPr>
      <w:rFonts w:ascii="Arial" w:eastAsia="Arial" w:hAnsi="Arial" w:cs="Arial"/>
      <w:color w:val="000000"/>
      <w:sz w:val="20"/>
    </w:rPr>
  </w:style>
  <w:style w:type="paragraph" w:styleId="Revision">
    <w:name w:val="Revision"/>
    <w:hidden/>
    <w:uiPriority w:val="99"/>
    <w:semiHidden/>
    <w:rsid w:val="00B750B1"/>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FC06EFF4C5FADF4FAEEF414B6C81F84A" ma:contentTypeVersion="9" ma:contentTypeDescription="" ma:contentTypeScope="" ma:versionID="f667a57235de8afa1106e9f3915868d3">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1bc63eb4db955fdcea71acfca8cb65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Date" minOccurs="0"/>
                <xsd:element ref="ns4:Ver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b89062-f934-4734-bcbc-bae76566c84c}"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b89062-f934-4734-bcbc-bae76566c84c}"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Verified" ma:index="26" nillable="true" ma:displayName="Verified" ma:default="1" ma:format="Dropdown" ma:internalName="Verifi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NLC--1457529297-53409</_dlc_DocId>
    <_dlc_DocIdUrl xmlns="8f05d3e4-0582-485c-9ba6-ab26e7804d1a">
      <Url>https://nlcgov.sharepoint.com/sites/TRI-ROADSTRANSPORTATIONENGINEERING/_layouts/15/DocIdRedir.aspx?ID=NLC--1457529297-53409</Url>
      <Description>NLC--1457529297-53409</Description>
    </_dlc_DocIdUrl>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ate xmlns="7f5d684b-2dcc-47b0-b192-333cbf925808" xsi:nil="true"/>
    <Verified xmlns="7f5d684b-2dcc-47b0-b192-333cbf925808">true</Verified>
  </documentManagement>
</p:properti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0A34A6-F258-4B21-8033-7BDD65F8CC59}">
  <ds:schemaRefs>
    <ds:schemaRef ds:uri="http://schemas.microsoft.com/sharepoint/events"/>
  </ds:schemaRefs>
</ds:datastoreItem>
</file>

<file path=customXml/itemProps2.xml><?xml version="1.0" encoding="utf-8"?>
<ds:datastoreItem xmlns:ds="http://schemas.openxmlformats.org/officeDocument/2006/customXml" ds:itemID="{DB6B8589-CF38-4DA2-B6D3-108B1FE679F8}"/>
</file>

<file path=customXml/itemProps3.xml><?xml version="1.0" encoding="utf-8"?>
<ds:datastoreItem xmlns:ds="http://schemas.openxmlformats.org/officeDocument/2006/customXml" ds:itemID="{E326FB1A-4AAA-48F3-A18E-58FCD6732AC8}">
  <ds:schemaRefs>
    <ds:schemaRef ds:uri="Microsoft.SharePoint.Taxonomy.ContentTypeSync"/>
  </ds:schemaRefs>
</ds:datastoreItem>
</file>

<file path=customXml/itemProps4.xml><?xml version="1.0" encoding="utf-8"?>
<ds:datastoreItem xmlns:ds="http://schemas.openxmlformats.org/officeDocument/2006/customXml" ds:itemID="{33ECA573-21E2-420D-AB80-EE191F6EB45B}">
  <ds:schemaRefs>
    <ds:schemaRef ds:uri="http://schemas.microsoft.com/sharepoint/v3/contenttype/forms"/>
  </ds:schemaRefs>
</ds:datastoreItem>
</file>

<file path=customXml/itemProps5.xml><?xml version="1.0" encoding="utf-8"?>
<ds:datastoreItem xmlns:ds="http://schemas.openxmlformats.org/officeDocument/2006/customXml" ds:itemID="{97AA9A72-9963-4A6B-81F8-5EA08573B439}">
  <ds:schemaRefs>
    <ds:schemaRef ds:uri="http://schemas.microsoft.com/office/2006/metadata/properties"/>
    <ds:schemaRef ds:uri="http://schemas.microsoft.com/office/infopath/2007/PartnerControls"/>
    <ds:schemaRef ds:uri="8f05d3e4-0582-485c-9ba6-ab26e7804d1a"/>
    <ds:schemaRef ds:uri="010db65f-8cfd-4e9b-9533-5ed6dadea734"/>
    <ds:schemaRef ds:uri="7f5d684b-2dcc-47b0-b192-333cbf925808"/>
  </ds:schemaRefs>
</ds:datastoreItem>
</file>

<file path=customXml/itemProps6.xml><?xml version="1.0" encoding="utf-8"?>
<ds:datastoreItem xmlns:ds="http://schemas.openxmlformats.org/officeDocument/2006/customXml" ds:itemID="{4BD450CC-286D-4EBB-8E84-BEB42D69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6206</Characters>
  <Application>Microsoft Office Word</Application>
  <DocSecurity>0</DocSecurity>
  <Lines>51</Lines>
  <Paragraphs>14</Paragraphs>
  <ScaleCrop>false</ScaleCrop>
  <Company>North Lanarkshire Council</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THE PROVISION OF A DISABLED</dc:title>
  <dc:subject/>
  <dc:creator>kelsosu</dc:creator>
  <cp:keywords/>
  <cp:lastModifiedBy>Kirsty Hamilton</cp:lastModifiedBy>
  <cp:revision>40</cp:revision>
  <cp:lastPrinted>2023-11-10T15:34:00Z</cp:lastPrinted>
  <dcterms:created xsi:type="dcterms:W3CDTF">2023-08-10T08:34:00Z</dcterms:created>
  <dcterms:modified xsi:type="dcterms:W3CDTF">2025-02-14T13:17:00Z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2022-04-01T16:22:28Z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a4862167-3396-4027-b82e-d9ba5a569ee6</vt:lpwstr>
  </property>
  <property fmtid="{D5CDD505-2E9C-101B-9397-08002B2CF9AE}" pid="8" name="MSIP_Label_3c381991-eab8-4fff-8f2f-4f88109aa1cd_ContentBits">
    <vt:lpwstr>0</vt:lpwstr>
  </property>
  <property fmtid="{D5CDD505-2E9C-101B-9397-08002B2CF9AE}" pid="9" name="ContentTypeId">
    <vt:lpwstr>0x010100AB4565BB804CC848BD2EF3E87A42FE8B0E00FC06EFF4C5FADF4FAEEF414B6C81F84A</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5f771a51-6140-497e-80cd-d9639d2173f3</vt:lpwstr>
  </property>
  <property fmtid="{D5CDD505-2E9C-101B-9397-08002B2CF9AE}" pid="16" name="SharedWithUsers">
    <vt:lpwstr>63;#Victoria Jalba</vt:lpwstr>
  </property>
  <property fmtid="{D5CDD505-2E9C-101B-9397-08002B2CF9AE}" pid="17" name="Order">
    <vt:r8>176600</vt:r8>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y fmtid="{D5CDD505-2E9C-101B-9397-08002B2CF9AE}" pid="25" name="lcf76f155ced4ddcb4097134ff3c332f">
    <vt:lpwstr/>
  </property>
</Properties>
</file>