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75" w:type="dxa"/>
        <w:jc w:val="center"/>
        <w:tblBorders>
          <w:top w:val="thinThickThinMediumGap" w:sz="24" w:space="0" w:color="FF0000"/>
          <w:left w:val="thinThickThinMediumGap" w:sz="24" w:space="0" w:color="FF0000"/>
          <w:bottom w:val="thinThickThinMediumGap" w:sz="24" w:space="0" w:color="FF0000"/>
          <w:right w:val="thinThickThinMediumGap" w:sz="24" w:space="0" w:color="FF0000"/>
          <w:insideH w:val="thinThickThinMediumGap" w:sz="24" w:space="0" w:color="FF0000"/>
          <w:insideV w:val="thinThickThinMediumGap" w:sz="24" w:space="0" w:color="FF0000"/>
        </w:tblBorders>
        <w:tblLook w:val="04A0" w:firstRow="1" w:lastRow="0" w:firstColumn="1" w:lastColumn="0" w:noHBand="0" w:noVBand="1"/>
      </w:tblPr>
      <w:tblGrid>
        <w:gridCol w:w="9975"/>
      </w:tblGrid>
      <w:tr w:rsidR="00170DAE" w14:paraId="09B8C2E5" w14:textId="77777777" w:rsidTr="00295BFE">
        <w:trPr>
          <w:trHeight w:val="688"/>
          <w:jc w:val="center"/>
        </w:trPr>
        <w:tc>
          <w:tcPr>
            <w:tcW w:w="9975" w:type="dxa"/>
          </w:tcPr>
          <w:p w14:paraId="6107F7C2" w14:textId="63AD3C9F" w:rsidR="00170DAE" w:rsidRPr="004C40C4" w:rsidRDefault="00170DAE" w:rsidP="004C40C4">
            <w:pPr>
              <w:jc w:val="center"/>
              <w:rPr>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233BDC">
              <w:rPr>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Digital Connectivity Award Story</w:t>
            </w:r>
          </w:p>
        </w:tc>
      </w:tr>
    </w:tbl>
    <w:p w14:paraId="7F78B6BC" w14:textId="77777777" w:rsidR="009575FD" w:rsidRDefault="009575FD" w:rsidP="00E142D6">
      <w:pPr>
        <w:spacing w:before="0" w:after="0" w:line="240" w:lineRule="auto"/>
      </w:pPr>
    </w:p>
    <w:tbl>
      <w:tblPr>
        <w:tblStyle w:val="TableGrid"/>
        <w:tblW w:w="9975" w:type="dxa"/>
        <w:jc w:val="center"/>
        <w:tblBorders>
          <w:top w:val="thinThickThinMediumGap" w:sz="24" w:space="0" w:color="4472C4" w:themeColor="accent1"/>
          <w:left w:val="thinThickThinMediumGap" w:sz="24" w:space="0" w:color="4472C4" w:themeColor="accent1"/>
          <w:bottom w:val="thinThickThinMediumGap" w:sz="24" w:space="0" w:color="4472C4" w:themeColor="accent1"/>
          <w:right w:val="thinThickThinMediumGap" w:sz="24" w:space="0" w:color="4472C4" w:themeColor="accent1"/>
          <w:insideH w:val="thinThickThinMediumGap" w:sz="24" w:space="0" w:color="4472C4" w:themeColor="accent1"/>
          <w:insideV w:val="thinThickThinMediumGap" w:sz="24" w:space="0" w:color="4472C4" w:themeColor="accent1"/>
        </w:tblBorders>
        <w:tblLook w:val="04A0" w:firstRow="1" w:lastRow="0" w:firstColumn="1" w:lastColumn="0" w:noHBand="0" w:noVBand="1"/>
      </w:tblPr>
      <w:tblGrid>
        <w:gridCol w:w="9975"/>
      </w:tblGrid>
      <w:tr w:rsidR="003931E4" w14:paraId="033AB5CC" w14:textId="77777777" w:rsidTr="22CB587D">
        <w:trPr>
          <w:trHeight w:val="1681"/>
          <w:jc w:val="center"/>
        </w:trPr>
        <w:tc>
          <w:tcPr>
            <w:tcW w:w="9975" w:type="dxa"/>
          </w:tcPr>
          <w:p w14:paraId="38DD0290" w14:textId="40B85628" w:rsidR="00F35193" w:rsidRPr="0099775E" w:rsidRDefault="003931E4" w:rsidP="00F41F51">
            <w:pPr>
              <w:spacing w:after="120"/>
              <w:jc w:val="center"/>
              <w:rPr>
                <w:b/>
                <w:color w:val="4472C4" w:themeColor="accent1"/>
                <w:sz w:val="36"/>
                <w:szCs w:val="36"/>
                <w14:textOutline w14:w="0" w14:cap="flat" w14:cmpd="sng" w14:algn="ctr">
                  <w14:noFill/>
                  <w14:prstDash w14:val="solid"/>
                  <w14:round/>
                </w14:textOutline>
                <w14:props3d w14:extrusionH="57150" w14:contourW="0" w14:prstMaterial="softEdge">
                  <w14:bevelT w14:w="25400" w14:h="38100" w14:prst="circle"/>
                </w14:props3d>
              </w:rPr>
            </w:pPr>
            <w:bookmarkStart w:id="0" w:name="_Hlk165641730"/>
            <w:proofErr w:type="spellStart"/>
            <w:r w:rsidRPr="0099775E">
              <w:rPr>
                <w:b/>
                <w:color w:val="4472C4" w:themeColor="accent1"/>
                <w:sz w:val="36"/>
                <w:szCs w:val="36"/>
                <w14:textOutline w14:w="0" w14:cap="flat" w14:cmpd="sng" w14:algn="ctr">
                  <w14:noFill/>
                  <w14:prstDash w14:val="solid"/>
                  <w14:round/>
                </w14:textOutline>
                <w14:props3d w14:extrusionH="57150" w14:contourW="0" w14:prstMaterial="softEdge">
                  <w14:bevelT w14:w="25400" w14:h="38100" w14:prst="circle"/>
                </w14:props3d>
              </w:rPr>
              <w:t>Newmains</w:t>
            </w:r>
            <w:proofErr w:type="spellEnd"/>
            <w:r w:rsidRPr="0099775E">
              <w:rPr>
                <w:b/>
                <w:color w:val="4472C4" w:themeColor="accent1"/>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Community Trust</w:t>
            </w:r>
          </w:p>
          <w:p w14:paraId="22DC2FBE" w14:textId="4A9DB772" w:rsidR="003931E4" w:rsidRPr="00112D8F" w:rsidRDefault="00F35193" w:rsidP="00E142D6">
            <w:pPr>
              <w:spacing w:after="120"/>
              <w:jc w:val="center"/>
              <w:rPr>
                <w:b/>
                <w:color w:val="4472C4" w:themeColor="accent1"/>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112D8F">
              <w:rPr>
                <w:b/>
                <w:color w:val="4472C4" w:themeColor="accent1"/>
                <w:sz w:val="28"/>
                <w:szCs w:val="28"/>
                <w14:textOutline w14:w="0" w14:cap="flat" w14:cmpd="sng" w14:algn="ctr">
                  <w14:noFill/>
                  <w14:prstDash w14:val="solid"/>
                  <w14:round/>
                </w14:textOutline>
                <w14:props3d w14:extrusionH="57150" w14:contourW="0" w14:prstMaterial="softEdge">
                  <w14:bevelT w14:w="25400" w14:h="38100" w14:prst="circle"/>
                </w14:props3d>
              </w:rPr>
              <w:t>A</w:t>
            </w:r>
            <w:r w:rsidR="003931E4" w:rsidRPr="00112D8F">
              <w:rPr>
                <w:b/>
                <w:color w:val="4472C4" w:themeColor="accen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community centre based in Wishaw</w:t>
            </w:r>
            <w:r w:rsidR="008D041D" w:rsidRPr="00112D8F">
              <w:rPr>
                <w:b/>
                <w:color w:val="4472C4" w:themeColor="accen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where the</w:t>
            </w:r>
            <w:r w:rsidR="003931E4" w:rsidRPr="00112D8F">
              <w:rPr>
                <w:b/>
                <w:color w:val="4472C4" w:themeColor="accen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staff team offer </w:t>
            </w:r>
            <w:r w:rsidR="008D041D" w:rsidRPr="00112D8F">
              <w:rPr>
                <w:b/>
                <w:color w:val="4472C4" w:themeColor="accent1"/>
                <w:sz w:val="28"/>
                <w:szCs w:val="28"/>
                <w14:textOutline w14:w="0" w14:cap="flat" w14:cmpd="sng" w14:algn="ctr">
                  <w14:noFill/>
                  <w14:prstDash w14:val="solid"/>
                  <w14:round/>
                </w14:textOutline>
                <w14:props3d w14:extrusionH="57150" w14:contourW="0" w14:prstMaterial="softEdge">
                  <w14:bevelT w14:w="25400" w14:h="38100" w14:prst="circle"/>
                </w14:props3d>
              </w:rPr>
              <w:t>f</w:t>
            </w:r>
            <w:r w:rsidR="003931E4" w:rsidRPr="00112D8F">
              <w:rPr>
                <w:b/>
                <w:color w:val="4472C4" w:themeColor="accen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amily, </w:t>
            </w:r>
            <w:r w:rsidR="008D041D" w:rsidRPr="00112D8F">
              <w:rPr>
                <w:b/>
                <w:color w:val="4472C4" w:themeColor="accent1"/>
                <w:sz w:val="28"/>
                <w:szCs w:val="28"/>
                <w14:textOutline w14:w="0" w14:cap="flat" w14:cmpd="sng" w14:algn="ctr">
                  <w14:noFill/>
                  <w14:prstDash w14:val="solid"/>
                  <w14:round/>
                </w14:textOutline>
                <w14:props3d w14:extrusionH="57150" w14:contourW="0" w14:prstMaterial="softEdge">
                  <w14:bevelT w14:w="25400" w14:h="38100" w14:prst="circle"/>
                </w14:props3d>
              </w:rPr>
              <w:t>d</w:t>
            </w:r>
            <w:r w:rsidR="003931E4" w:rsidRPr="00112D8F">
              <w:rPr>
                <w:b/>
                <w:color w:val="4472C4" w:themeColor="accen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igital and social support via </w:t>
            </w:r>
            <w:r w:rsidR="008D041D" w:rsidRPr="00112D8F">
              <w:rPr>
                <w:b/>
                <w:color w:val="4472C4" w:themeColor="accen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a range of </w:t>
            </w:r>
            <w:r w:rsidR="003931E4" w:rsidRPr="00112D8F">
              <w:rPr>
                <w:b/>
                <w:color w:val="4472C4" w:themeColor="accent1"/>
                <w:sz w:val="28"/>
                <w:szCs w:val="28"/>
                <w14:textOutline w14:w="0" w14:cap="flat" w14:cmpd="sng" w14:algn="ctr">
                  <w14:noFill/>
                  <w14:prstDash w14:val="solid"/>
                  <w14:round/>
                </w14:textOutline>
                <w14:props3d w14:extrusionH="57150" w14:contourW="0" w14:prstMaterial="softEdge">
                  <w14:bevelT w14:w="25400" w14:h="38100" w14:prst="circle"/>
                </w14:props3d>
              </w:rPr>
              <w:t>weekly groups.</w:t>
            </w:r>
          </w:p>
          <w:p w14:paraId="0F6E830B" w14:textId="22F63B3A" w:rsidR="003931E4" w:rsidRPr="008F0FDB" w:rsidRDefault="003931E4" w:rsidP="008F0FDB">
            <w:pPr>
              <w:spacing w:after="120"/>
              <w:jc w:val="center"/>
              <w:rPr>
                <w:b/>
                <w:color w:val="4472C4" w:themeColor="accent1"/>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112D8F">
              <w:rPr>
                <w:b/>
                <w:color w:val="4472C4" w:themeColor="accent1"/>
                <w:sz w:val="28"/>
                <w:szCs w:val="28"/>
                <w14:textOutline w14:w="0" w14:cap="flat" w14:cmpd="sng" w14:algn="ctr">
                  <w14:noFill/>
                  <w14:prstDash w14:val="solid"/>
                  <w14:round/>
                </w14:textOutline>
                <w14:props3d w14:extrusionH="57150" w14:contourW="0" w14:prstMaterial="softEdge">
                  <w14:bevelT w14:w="25400" w14:h="38100" w14:prst="circle"/>
                </w14:props3d>
              </w:rPr>
              <w:t>The centre is also base for a variety of groups for the wider community including art classes, sport groups and training event</w:t>
            </w:r>
            <w:r w:rsidR="008F0FDB" w:rsidRPr="00112D8F">
              <w:rPr>
                <w:b/>
                <w:color w:val="4472C4" w:themeColor="accent1"/>
                <w:sz w:val="28"/>
                <w:szCs w:val="28"/>
                <w14:textOutline w14:w="0" w14:cap="flat" w14:cmpd="sng" w14:algn="ctr">
                  <w14:noFill/>
                  <w14:prstDash w14:val="solid"/>
                  <w14:round/>
                </w14:textOutline>
                <w14:props3d w14:extrusionH="57150" w14:contourW="0" w14:prstMaterial="softEdge">
                  <w14:bevelT w14:w="25400" w14:h="38100" w14:prst="circle"/>
                </w14:props3d>
              </w:rPr>
              <w:t>s.</w:t>
            </w:r>
          </w:p>
        </w:tc>
      </w:tr>
    </w:tbl>
    <w:bookmarkEnd w:id="0"/>
    <w:p w14:paraId="68D3D6EB" w14:textId="2DFFB868" w:rsidR="004C2148" w:rsidRDefault="001C4339" w:rsidP="004C40C4">
      <w:pPr>
        <w:ind w:left="284" w:hanging="284"/>
      </w:pPr>
      <w:r>
        <w:rPr>
          <w:noProof/>
        </w:rPr>
        <w:drawing>
          <wp:inline distT="0" distB="0" distL="0" distR="0" wp14:anchorId="4652400D" wp14:editId="7C1A3B3A">
            <wp:extent cx="6393180" cy="4396740"/>
            <wp:effectExtent l="57150" t="19050" r="26670" b="0"/>
            <wp:docPr id="48012437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TableGrid"/>
        <w:tblW w:w="10116" w:type="dxa"/>
        <w:jc w:val="center"/>
        <w:tblLook w:val="04A0" w:firstRow="1" w:lastRow="0" w:firstColumn="1" w:lastColumn="0" w:noHBand="0" w:noVBand="1"/>
      </w:tblPr>
      <w:tblGrid>
        <w:gridCol w:w="10116"/>
      </w:tblGrid>
      <w:tr w:rsidR="00F92591" w14:paraId="7B0F3EE4" w14:textId="77777777" w:rsidTr="0083249A">
        <w:trPr>
          <w:jc w:val="center"/>
        </w:trPr>
        <w:tc>
          <w:tcPr>
            <w:tcW w:w="10116" w:type="dxa"/>
            <w:tcBorders>
              <w:top w:val="thinThickThinMediumGap" w:sz="24" w:space="0" w:color="FF0000"/>
              <w:left w:val="thinThickThinMediumGap" w:sz="24" w:space="0" w:color="FF0000"/>
              <w:bottom w:val="thinThickThinMediumGap" w:sz="24" w:space="0" w:color="FF0000"/>
              <w:right w:val="thinThickThinMediumGap" w:sz="24" w:space="0" w:color="FF0000"/>
            </w:tcBorders>
          </w:tcPr>
          <w:p w14:paraId="03D295E5" w14:textId="77777777" w:rsidR="000935FF" w:rsidRPr="00B95D40" w:rsidRDefault="000935FF" w:rsidP="000B0F03">
            <w:pPr>
              <w:spacing w:line="276" w:lineRule="auto"/>
              <w:jc w:val="center"/>
              <w:rPr>
                <w:rFonts w:ascii="Calibri" w:eastAsiaTheme="minorHAnsi" w:hAnsi="Calibri" w:cs="Calibri"/>
                <w:b/>
                <w:color w:val="FF0000"/>
                <w:kern w:val="2"/>
                <w:sz w:val="36"/>
                <w:szCs w:val="36"/>
                <w:shd w:val="clear" w:color="auto" w:fill="FFFFFF"/>
                <w14:textOutline w14:w="0" w14:cap="flat" w14:cmpd="sng" w14:algn="ctr">
                  <w14:noFill/>
                  <w14:prstDash w14:val="solid"/>
                  <w14:round/>
                </w14:textOutline>
                <w14:props3d w14:extrusionH="57150" w14:contourW="0" w14:prstMaterial="softEdge">
                  <w14:bevelT w14:w="25400" w14:h="38100" w14:prst="circle"/>
                </w14:props3d>
                <w14:ligatures w14:val="standardContextual"/>
              </w:rPr>
            </w:pPr>
            <w:r w:rsidRPr="00B95D40">
              <w:rPr>
                <w:rFonts w:ascii="Calibri" w:eastAsiaTheme="minorHAnsi" w:hAnsi="Calibri" w:cs="Calibri"/>
                <w:b/>
                <w:color w:val="FF0000"/>
                <w:kern w:val="2"/>
                <w:sz w:val="36"/>
                <w:szCs w:val="36"/>
                <w:shd w:val="clear" w:color="auto" w:fill="FFFFFF"/>
                <w14:textOutline w14:w="0" w14:cap="flat" w14:cmpd="sng" w14:algn="ctr">
                  <w14:noFill/>
                  <w14:prstDash w14:val="solid"/>
                  <w14:round/>
                </w14:textOutline>
                <w14:props3d w14:extrusionH="57150" w14:contourW="0" w14:prstMaterial="softEdge">
                  <w14:bevelT w14:w="25400" w14:h="38100" w14:prst="circle"/>
                </w14:props3d>
                <w14:ligatures w14:val="standardContextual"/>
              </w:rPr>
              <w:t>Quote</w:t>
            </w:r>
          </w:p>
          <w:p w14:paraId="4EA7164C" w14:textId="3D271805" w:rsidR="00F92591" w:rsidRPr="00112D8F" w:rsidRDefault="002D6A21" w:rsidP="000B0F03">
            <w:pPr>
              <w:spacing w:line="276" w:lineRule="auto"/>
              <w:jc w:val="center"/>
              <w:rPr>
                <w:rFonts w:ascii="Calibri" w:eastAsiaTheme="minorHAnsi" w:hAnsi="Calibri" w:cs="Calibri"/>
                <w:b/>
                <w:color w:val="FFC000" w:themeColor="accent4"/>
                <w:sz w:val="28"/>
                <w:szCs w:val="28"/>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B95D40">
              <w:rPr>
                <w:rFonts w:ascii="Calibri" w:eastAsiaTheme="minorHAnsi" w:hAnsi="Calibri" w:cs="Calibri"/>
                <w:b/>
                <w:color w:val="FF0000"/>
                <w:kern w:val="2"/>
                <w:sz w:val="28"/>
                <w:szCs w:val="28"/>
                <w:shd w:val="clear" w:color="auto" w:fill="FFFFFF"/>
                <w14:textOutline w14:w="0" w14:cap="flat" w14:cmpd="sng" w14:algn="ctr">
                  <w14:noFill/>
                  <w14:prstDash w14:val="solid"/>
                  <w14:round/>
                </w14:textOutline>
                <w14:props3d w14:extrusionH="57150" w14:contourW="0" w14:prstMaterial="softEdge">
                  <w14:bevelT w14:w="25400" w14:h="38100" w14:prst="circle"/>
                </w14:props3d>
                <w14:ligatures w14:val="standardContextual"/>
              </w:rPr>
              <w:t>“</w:t>
            </w:r>
            <w:r w:rsidR="000935FF" w:rsidRPr="00B95D40">
              <w:rPr>
                <w:rFonts w:ascii="Calibri" w:eastAsiaTheme="minorHAnsi" w:hAnsi="Calibri" w:cs="Calibri"/>
                <w:b/>
                <w:color w:val="FF0000"/>
                <w:kern w:val="2"/>
                <w:sz w:val="28"/>
                <w:szCs w:val="28"/>
                <w:shd w:val="clear" w:color="auto" w:fill="FFFFFF"/>
                <w14:textOutline w14:w="0" w14:cap="flat" w14:cmpd="sng" w14:algn="ctr">
                  <w14:noFill/>
                  <w14:prstDash w14:val="solid"/>
                  <w14:round/>
                </w14:textOutline>
                <w14:props3d w14:extrusionH="57150" w14:contourW="0" w14:prstMaterial="softEdge">
                  <w14:bevelT w14:w="25400" w14:h="38100" w14:prst="circle"/>
                </w14:props3d>
                <w14:ligatures w14:val="standardContextual"/>
              </w:rPr>
              <w:t>We were delighted to be awarded funding to improve the digital infrastructure within the Centre.  We used our existing telecommunications supplier to carry out the installation and the difference to our Wi-Fi connectivity has been amazing! We are grateful for the funding from the UK Shared Prosperity Fund which has allowed us to offer a better level of service to our Customers, Third Sector Partners and Local Businesses operating from within the building.”</w:t>
            </w:r>
          </w:p>
        </w:tc>
      </w:tr>
    </w:tbl>
    <w:p w14:paraId="7C4CC0D6" w14:textId="4CBD1C98" w:rsidR="007232DA" w:rsidRDefault="007232DA" w:rsidP="00DC68B4">
      <w:pPr>
        <w:spacing w:before="0"/>
      </w:pPr>
    </w:p>
    <w:sectPr w:rsidR="007232DA" w:rsidSect="0093373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i9FVsRz3ezSmPC" int2:id="jHaPyx1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9C"/>
    <w:rsid w:val="00017509"/>
    <w:rsid w:val="00017B33"/>
    <w:rsid w:val="0003175E"/>
    <w:rsid w:val="00036690"/>
    <w:rsid w:val="00041A31"/>
    <w:rsid w:val="00041AFF"/>
    <w:rsid w:val="000475F8"/>
    <w:rsid w:val="000549AF"/>
    <w:rsid w:val="00065F63"/>
    <w:rsid w:val="00066ACF"/>
    <w:rsid w:val="00072B2D"/>
    <w:rsid w:val="00077CE5"/>
    <w:rsid w:val="000843D7"/>
    <w:rsid w:val="000935FF"/>
    <w:rsid w:val="000A1610"/>
    <w:rsid w:val="000A5073"/>
    <w:rsid w:val="000B0F03"/>
    <w:rsid w:val="000B2FDE"/>
    <w:rsid w:val="000E1751"/>
    <w:rsid w:val="00110DE8"/>
    <w:rsid w:val="00112D8F"/>
    <w:rsid w:val="0012254B"/>
    <w:rsid w:val="00134F2A"/>
    <w:rsid w:val="00142DE2"/>
    <w:rsid w:val="00154094"/>
    <w:rsid w:val="00155230"/>
    <w:rsid w:val="001553A8"/>
    <w:rsid w:val="00170DAE"/>
    <w:rsid w:val="0019187D"/>
    <w:rsid w:val="00192AC3"/>
    <w:rsid w:val="001A3D20"/>
    <w:rsid w:val="001B13A1"/>
    <w:rsid w:val="001C4339"/>
    <w:rsid w:val="001C507B"/>
    <w:rsid w:val="001D67EF"/>
    <w:rsid w:val="001D6B03"/>
    <w:rsid w:val="001E20C7"/>
    <w:rsid w:val="001F2C78"/>
    <w:rsid w:val="00216351"/>
    <w:rsid w:val="0022326C"/>
    <w:rsid w:val="00223F57"/>
    <w:rsid w:val="00233BDC"/>
    <w:rsid w:val="002438DB"/>
    <w:rsid w:val="002815AC"/>
    <w:rsid w:val="00290485"/>
    <w:rsid w:val="00295BFE"/>
    <w:rsid w:val="00297980"/>
    <w:rsid w:val="002A2DAB"/>
    <w:rsid w:val="002B21E7"/>
    <w:rsid w:val="002B445C"/>
    <w:rsid w:val="002C27E5"/>
    <w:rsid w:val="002C3B6C"/>
    <w:rsid w:val="002D43C7"/>
    <w:rsid w:val="002D6A21"/>
    <w:rsid w:val="002E63A6"/>
    <w:rsid w:val="002F25D1"/>
    <w:rsid w:val="003127FA"/>
    <w:rsid w:val="003374CD"/>
    <w:rsid w:val="003567FD"/>
    <w:rsid w:val="003854E3"/>
    <w:rsid w:val="003931E4"/>
    <w:rsid w:val="003C6F64"/>
    <w:rsid w:val="003D50F3"/>
    <w:rsid w:val="003D5A16"/>
    <w:rsid w:val="003F1A24"/>
    <w:rsid w:val="003F57BF"/>
    <w:rsid w:val="003F7F7E"/>
    <w:rsid w:val="00415BB6"/>
    <w:rsid w:val="00453F25"/>
    <w:rsid w:val="00473388"/>
    <w:rsid w:val="00476D59"/>
    <w:rsid w:val="0049616B"/>
    <w:rsid w:val="004A15C5"/>
    <w:rsid w:val="004B3E9D"/>
    <w:rsid w:val="004C2148"/>
    <w:rsid w:val="004C3CFA"/>
    <w:rsid w:val="004C40C4"/>
    <w:rsid w:val="004E213B"/>
    <w:rsid w:val="004F52FF"/>
    <w:rsid w:val="00500A9F"/>
    <w:rsid w:val="00505F45"/>
    <w:rsid w:val="0050654D"/>
    <w:rsid w:val="00511528"/>
    <w:rsid w:val="00511AD3"/>
    <w:rsid w:val="00523228"/>
    <w:rsid w:val="00546658"/>
    <w:rsid w:val="0055483F"/>
    <w:rsid w:val="00566ADB"/>
    <w:rsid w:val="005758AB"/>
    <w:rsid w:val="005824F8"/>
    <w:rsid w:val="0058560B"/>
    <w:rsid w:val="00586F81"/>
    <w:rsid w:val="0059712B"/>
    <w:rsid w:val="0059794E"/>
    <w:rsid w:val="005A1192"/>
    <w:rsid w:val="005A6F9C"/>
    <w:rsid w:val="005C5F68"/>
    <w:rsid w:val="005E2876"/>
    <w:rsid w:val="005E44BB"/>
    <w:rsid w:val="005E6162"/>
    <w:rsid w:val="005E658F"/>
    <w:rsid w:val="006142FD"/>
    <w:rsid w:val="00616B8C"/>
    <w:rsid w:val="006761F0"/>
    <w:rsid w:val="00681212"/>
    <w:rsid w:val="00696C8D"/>
    <w:rsid w:val="006E1042"/>
    <w:rsid w:val="006F2D16"/>
    <w:rsid w:val="00706A35"/>
    <w:rsid w:val="007145B6"/>
    <w:rsid w:val="00716662"/>
    <w:rsid w:val="00722ACF"/>
    <w:rsid w:val="007232DA"/>
    <w:rsid w:val="00730C6F"/>
    <w:rsid w:val="00732AAB"/>
    <w:rsid w:val="007523AB"/>
    <w:rsid w:val="0079318D"/>
    <w:rsid w:val="0079503D"/>
    <w:rsid w:val="007A2808"/>
    <w:rsid w:val="007D6243"/>
    <w:rsid w:val="007F62C8"/>
    <w:rsid w:val="007F659C"/>
    <w:rsid w:val="008025F0"/>
    <w:rsid w:val="0081731F"/>
    <w:rsid w:val="00826990"/>
    <w:rsid w:val="00827A1A"/>
    <w:rsid w:val="0083249A"/>
    <w:rsid w:val="00832607"/>
    <w:rsid w:val="0083352F"/>
    <w:rsid w:val="00834661"/>
    <w:rsid w:val="00836238"/>
    <w:rsid w:val="00841E52"/>
    <w:rsid w:val="00842AD1"/>
    <w:rsid w:val="008533EE"/>
    <w:rsid w:val="008559C3"/>
    <w:rsid w:val="00865C9D"/>
    <w:rsid w:val="008B7CED"/>
    <w:rsid w:val="008C2D06"/>
    <w:rsid w:val="008D041D"/>
    <w:rsid w:val="008E7114"/>
    <w:rsid w:val="008E7367"/>
    <w:rsid w:val="008F0FDB"/>
    <w:rsid w:val="008F5E80"/>
    <w:rsid w:val="00901580"/>
    <w:rsid w:val="009156E6"/>
    <w:rsid w:val="00933731"/>
    <w:rsid w:val="00940ED1"/>
    <w:rsid w:val="0095068F"/>
    <w:rsid w:val="00954A44"/>
    <w:rsid w:val="00955D7C"/>
    <w:rsid w:val="009575FD"/>
    <w:rsid w:val="009664D7"/>
    <w:rsid w:val="00974767"/>
    <w:rsid w:val="009849B7"/>
    <w:rsid w:val="009912F5"/>
    <w:rsid w:val="0099775E"/>
    <w:rsid w:val="009A39D3"/>
    <w:rsid w:val="009C66E0"/>
    <w:rsid w:val="009D6C00"/>
    <w:rsid w:val="009D7926"/>
    <w:rsid w:val="009E65C2"/>
    <w:rsid w:val="009E6DFB"/>
    <w:rsid w:val="009F7677"/>
    <w:rsid w:val="00A200CF"/>
    <w:rsid w:val="00A27355"/>
    <w:rsid w:val="00A306D8"/>
    <w:rsid w:val="00A444B3"/>
    <w:rsid w:val="00A52A73"/>
    <w:rsid w:val="00A57EE7"/>
    <w:rsid w:val="00A61F32"/>
    <w:rsid w:val="00A62B36"/>
    <w:rsid w:val="00A75E4C"/>
    <w:rsid w:val="00A8352D"/>
    <w:rsid w:val="00A83AEC"/>
    <w:rsid w:val="00A910EC"/>
    <w:rsid w:val="00A922C3"/>
    <w:rsid w:val="00A975F9"/>
    <w:rsid w:val="00AA39B4"/>
    <w:rsid w:val="00AB5B9E"/>
    <w:rsid w:val="00AC5BF6"/>
    <w:rsid w:val="00AC692B"/>
    <w:rsid w:val="00AC716A"/>
    <w:rsid w:val="00AD4A82"/>
    <w:rsid w:val="00AD5F2A"/>
    <w:rsid w:val="00AD7747"/>
    <w:rsid w:val="00AD7F18"/>
    <w:rsid w:val="00AE65F0"/>
    <w:rsid w:val="00AF0E44"/>
    <w:rsid w:val="00B02BDF"/>
    <w:rsid w:val="00B15D18"/>
    <w:rsid w:val="00B545F8"/>
    <w:rsid w:val="00B95D40"/>
    <w:rsid w:val="00BE19D5"/>
    <w:rsid w:val="00BE683D"/>
    <w:rsid w:val="00C041CF"/>
    <w:rsid w:val="00C13CBB"/>
    <w:rsid w:val="00C32BF0"/>
    <w:rsid w:val="00C564EB"/>
    <w:rsid w:val="00C64158"/>
    <w:rsid w:val="00C70215"/>
    <w:rsid w:val="00C717B0"/>
    <w:rsid w:val="00C748F4"/>
    <w:rsid w:val="00C776C5"/>
    <w:rsid w:val="00C802CD"/>
    <w:rsid w:val="00C85971"/>
    <w:rsid w:val="00C92217"/>
    <w:rsid w:val="00CA2FE1"/>
    <w:rsid w:val="00CA5E55"/>
    <w:rsid w:val="00CA79E5"/>
    <w:rsid w:val="00CB0E07"/>
    <w:rsid w:val="00CD1503"/>
    <w:rsid w:val="00D34D70"/>
    <w:rsid w:val="00D35DA6"/>
    <w:rsid w:val="00D5308E"/>
    <w:rsid w:val="00D53FCF"/>
    <w:rsid w:val="00D675C8"/>
    <w:rsid w:val="00D84F5A"/>
    <w:rsid w:val="00D94A46"/>
    <w:rsid w:val="00DA4F48"/>
    <w:rsid w:val="00DB5D13"/>
    <w:rsid w:val="00DB7D63"/>
    <w:rsid w:val="00DC152F"/>
    <w:rsid w:val="00DC57FD"/>
    <w:rsid w:val="00DC68B4"/>
    <w:rsid w:val="00DD3881"/>
    <w:rsid w:val="00E129CA"/>
    <w:rsid w:val="00E142D6"/>
    <w:rsid w:val="00E26CDD"/>
    <w:rsid w:val="00E74153"/>
    <w:rsid w:val="00E7747A"/>
    <w:rsid w:val="00E77C31"/>
    <w:rsid w:val="00EA7A86"/>
    <w:rsid w:val="00EC054C"/>
    <w:rsid w:val="00EC2AED"/>
    <w:rsid w:val="00ED5659"/>
    <w:rsid w:val="00ED787F"/>
    <w:rsid w:val="00EE15C0"/>
    <w:rsid w:val="00EE3738"/>
    <w:rsid w:val="00EE4143"/>
    <w:rsid w:val="00EF0C87"/>
    <w:rsid w:val="00EF45DF"/>
    <w:rsid w:val="00F01F72"/>
    <w:rsid w:val="00F17D6F"/>
    <w:rsid w:val="00F25894"/>
    <w:rsid w:val="00F35193"/>
    <w:rsid w:val="00F41F51"/>
    <w:rsid w:val="00F42B77"/>
    <w:rsid w:val="00F441EF"/>
    <w:rsid w:val="00F46C47"/>
    <w:rsid w:val="00F52594"/>
    <w:rsid w:val="00F60DC3"/>
    <w:rsid w:val="00F76527"/>
    <w:rsid w:val="00F81D08"/>
    <w:rsid w:val="00F92591"/>
    <w:rsid w:val="00F92D86"/>
    <w:rsid w:val="00F962BF"/>
    <w:rsid w:val="00FC0C12"/>
    <w:rsid w:val="00FD6480"/>
    <w:rsid w:val="00FE29E9"/>
    <w:rsid w:val="00FF5B56"/>
    <w:rsid w:val="22CB587D"/>
    <w:rsid w:val="237B70DB"/>
    <w:rsid w:val="2C9A7B9F"/>
    <w:rsid w:val="66BE8C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26A3"/>
  <w15:chartTrackingRefBased/>
  <w15:docId w15:val="{CDEEEA6A-8B87-4520-9EF7-1A3C219D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9D5"/>
  </w:style>
  <w:style w:type="paragraph" w:styleId="Heading1">
    <w:name w:val="heading 1"/>
    <w:basedOn w:val="Normal"/>
    <w:next w:val="Normal"/>
    <w:link w:val="Heading1Char"/>
    <w:uiPriority w:val="9"/>
    <w:qFormat/>
    <w:rsid w:val="00BE19D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E19D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E19D5"/>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E19D5"/>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E19D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E19D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E19D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E19D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E19D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9D5"/>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BE19D5"/>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BE19D5"/>
    <w:rPr>
      <w:caps/>
      <w:color w:val="1F3763" w:themeColor="accent1" w:themeShade="7F"/>
      <w:spacing w:val="15"/>
    </w:rPr>
  </w:style>
  <w:style w:type="character" w:customStyle="1" w:styleId="Heading4Char">
    <w:name w:val="Heading 4 Char"/>
    <w:basedOn w:val="DefaultParagraphFont"/>
    <w:link w:val="Heading4"/>
    <w:uiPriority w:val="9"/>
    <w:semiHidden/>
    <w:rsid w:val="00BE19D5"/>
    <w:rPr>
      <w:caps/>
      <w:color w:val="2F5496" w:themeColor="accent1" w:themeShade="BF"/>
      <w:spacing w:val="10"/>
    </w:rPr>
  </w:style>
  <w:style w:type="character" w:customStyle="1" w:styleId="Heading5Char">
    <w:name w:val="Heading 5 Char"/>
    <w:basedOn w:val="DefaultParagraphFont"/>
    <w:link w:val="Heading5"/>
    <w:uiPriority w:val="9"/>
    <w:semiHidden/>
    <w:rsid w:val="00BE19D5"/>
    <w:rPr>
      <w:caps/>
      <w:color w:val="2F5496" w:themeColor="accent1" w:themeShade="BF"/>
      <w:spacing w:val="10"/>
    </w:rPr>
  </w:style>
  <w:style w:type="character" w:customStyle="1" w:styleId="Heading6Char">
    <w:name w:val="Heading 6 Char"/>
    <w:basedOn w:val="DefaultParagraphFont"/>
    <w:link w:val="Heading6"/>
    <w:uiPriority w:val="9"/>
    <w:semiHidden/>
    <w:rsid w:val="00BE19D5"/>
    <w:rPr>
      <w:caps/>
      <w:color w:val="2F5496" w:themeColor="accent1" w:themeShade="BF"/>
      <w:spacing w:val="10"/>
    </w:rPr>
  </w:style>
  <w:style w:type="character" w:customStyle="1" w:styleId="Heading7Char">
    <w:name w:val="Heading 7 Char"/>
    <w:basedOn w:val="DefaultParagraphFont"/>
    <w:link w:val="Heading7"/>
    <w:uiPriority w:val="9"/>
    <w:semiHidden/>
    <w:rsid w:val="00BE19D5"/>
    <w:rPr>
      <w:caps/>
      <w:color w:val="2F5496" w:themeColor="accent1" w:themeShade="BF"/>
      <w:spacing w:val="10"/>
    </w:rPr>
  </w:style>
  <w:style w:type="character" w:customStyle="1" w:styleId="Heading8Char">
    <w:name w:val="Heading 8 Char"/>
    <w:basedOn w:val="DefaultParagraphFont"/>
    <w:link w:val="Heading8"/>
    <w:uiPriority w:val="9"/>
    <w:semiHidden/>
    <w:rsid w:val="00BE19D5"/>
    <w:rPr>
      <w:caps/>
      <w:spacing w:val="10"/>
      <w:sz w:val="18"/>
      <w:szCs w:val="18"/>
    </w:rPr>
  </w:style>
  <w:style w:type="character" w:customStyle="1" w:styleId="Heading9Char">
    <w:name w:val="Heading 9 Char"/>
    <w:basedOn w:val="DefaultParagraphFont"/>
    <w:link w:val="Heading9"/>
    <w:uiPriority w:val="9"/>
    <w:semiHidden/>
    <w:rsid w:val="00BE19D5"/>
    <w:rPr>
      <w:i/>
      <w:iCs/>
      <w:caps/>
      <w:spacing w:val="10"/>
      <w:sz w:val="18"/>
      <w:szCs w:val="18"/>
    </w:rPr>
  </w:style>
  <w:style w:type="paragraph" w:styleId="Caption">
    <w:name w:val="caption"/>
    <w:basedOn w:val="Normal"/>
    <w:next w:val="Normal"/>
    <w:uiPriority w:val="35"/>
    <w:semiHidden/>
    <w:unhideWhenUsed/>
    <w:qFormat/>
    <w:rsid w:val="00BE19D5"/>
    <w:rPr>
      <w:b/>
      <w:bCs/>
      <w:color w:val="2F5496" w:themeColor="accent1" w:themeShade="BF"/>
      <w:sz w:val="16"/>
      <w:szCs w:val="16"/>
    </w:rPr>
  </w:style>
  <w:style w:type="paragraph" w:styleId="Title">
    <w:name w:val="Title"/>
    <w:basedOn w:val="Normal"/>
    <w:next w:val="Normal"/>
    <w:link w:val="TitleChar"/>
    <w:uiPriority w:val="10"/>
    <w:qFormat/>
    <w:rsid w:val="00BE19D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E19D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E19D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E19D5"/>
    <w:rPr>
      <w:caps/>
      <w:color w:val="595959" w:themeColor="text1" w:themeTint="A6"/>
      <w:spacing w:val="10"/>
      <w:sz w:val="21"/>
      <w:szCs w:val="21"/>
    </w:rPr>
  </w:style>
  <w:style w:type="character" w:styleId="Strong">
    <w:name w:val="Strong"/>
    <w:uiPriority w:val="22"/>
    <w:qFormat/>
    <w:rsid w:val="00BE19D5"/>
    <w:rPr>
      <w:b/>
      <w:bCs/>
    </w:rPr>
  </w:style>
  <w:style w:type="character" w:styleId="Emphasis">
    <w:name w:val="Emphasis"/>
    <w:uiPriority w:val="20"/>
    <w:qFormat/>
    <w:rsid w:val="00BE19D5"/>
    <w:rPr>
      <w:caps/>
      <w:color w:val="1F3763" w:themeColor="accent1" w:themeShade="7F"/>
      <w:spacing w:val="5"/>
    </w:rPr>
  </w:style>
  <w:style w:type="paragraph" w:styleId="NoSpacing">
    <w:name w:val="No Spacing"/>
    <w:uiPriority w:val="1"/>
    <w:qFormat/>
    <w:rsid w:val="00BE19D5"/>
    <w:pPr>
      <w:spacing w:after="0" w:line="240" w:lineRule="auto"/>
    </w:pPr>
  </w:style>
  <w:style w:type="paragraph" w:styleId="Quote">
    <w:name w:val="Quote"/>
    <w:basedOn w:val="Normal"/>
    <w:next w:val="Normal"/>
    <w:link w:val="QuoteChar"/>
    <w:uiPriority w:val="29"/>
    <w:qFormat/>
    <w:rsid w:val="00BE19D5"/>
    <w:rPr>
      <w:i/>
      <w:iCs/>
      <w:sz w:val="24"/>
      <w:szCs w:val="24"/>
    </w:rPr>
  </w:style>
  <w:style w:type="character" w:customStyle="1" w:styleId="QuoteChar">
    <w:name w:val="Quote Char"/>
    <w:basedOn w:val="DefaultParagraphFont"/>
    <w:link w:val="Quote"/>
    <w:uiPriority w:val="29"/>
    <w:rsid w:val="00BE19D5"/>
    <w:rPr>
      <w:i/>
      <w:iCs/>
      <w:sz w:val="24"/>
      <w:szCs w:val="24"/>
    </w:rPr>
  </w:style>
  <w:style w:type="paragraph" w:styleId="IntenseQuote">
    <w:name w:val="Intense Quote"/>
    <w:basedOn w:val="Normal"/>
    <w:next w:val="Normal"/>
    <w:link w:val="IntenseQuoteChar"/>
    <w:uiPriority w:val="30"/>
    <w:qFormat/>
    <w:rsid w:val="00BE19D5"/>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E19D5"/>
    <w:rPr>
      <w:color w:val="4472C4" w:themeColor="accent1"/>
      <w:sz w:val="24"/>
      <w:szCs w:val="24"/>
    </w:rPr>
  </w:style>
  <w:style w:type="character" w:styleId="SubtleEmphasis">
    <w:name w:val="Subtle Emphasis"/>
    <w:uiPriority w:val="19"/>
    <w:qFormat/>
    <w:rsid w:val="00BE19D5"/>
    <w:rPr>
      <w:i/>
      <w:iCs/>
      <w:color w:val="1F3763" w:themeColor="accent1" w:themeShade="7F"/>
    </w:rPr>
  </w:style>
  <w:style w:type="character" w:styleId="IntenseEmphasis">
    <w:name w:val="Intense Emphasis"/>
    <w:uiPriority w:val="21"/>
    <w:qFormat/>
    <w:rsid w:val="00BE19D5"/>
    <w:rPr>
      <w:b/>
      <w:bCs/>
      <w:caps/>
      <w:color w:val="1F3763" w:themeColor="accent1" w:themeShade="7F"/>
      <w:spacing w:val="10"/>
    </w:rPr>
  </w:style>
  <w:style w:type="character" w:styleId="SubtleReference">
    <w:name w:val="Subtle Reference"/>
    <w:uiPriority w:val="31"/>
    <w:qFormat/>
    <w:rsid w:val="00BE19D5"/>
    <w:rPr>
      <w:b/>
      <w:bCs/>
      <w:color w:val="4472C4" w:themeColor="accent1"/>
    </w:rPr>
  </w:style>
  <w:style w:type="character" w:styleId="IntenseReference">
    <w:name w:val="Intense Reference"/>
    <w:uiPriority w:val="32"/>
    <w:qFormat/>
    <w:rsid w:val="00BE19D5"/>
    <w:rPr>
      <w:b/>
      <w:bCs/>
      <w:i/>
      <w:iCs/>
      <w:caps/>
      <w:color w:val="4472C4" w:themeColor="accent1"/>
    </w:rPr>
  </w:style>
  <w:style w:type="character" w:styleId="BookTitle">
    <w:name w:val="Book Title"/>
    <w:uiPriority w:val="33"/>
    <w:qFormat/>
    <w:rsid w:val="00BE19D5"/>
    <w:rPr>
      <w:b/>
      <w:bCs/>
      <w:i/>
      <w:iCs/>
      <w:spacing w:val="0"/>
    </w:rPr>
  </w:style>
  <w:style w:type="paragraph" w:styleId="TOCHeading">
    <w:name w:val="TOC Heading"/>
    <w:basedOn w:val="Heading1"/>
    <w:next w:val="Normal"/>
    <w:uiPriority w:val="39"/>
    <w:semiHidden/>
    <w:unhideWhenUsed/>
    <w:qFormat/>
    <w:rsid w:val="00BE19D5"/>
    <w:pPr>
      <w:outlineLvl w:val="9"/>
    </w:pPr>
  </w:style>
  <w:style w:type="paragraph" w:styleId="ListParagraph">
    <w:name w:val="List Paragraph"/>
    <w:basedOn w:val="Normal"/>
    <w:uiPriority w:val="34"/>
    <w:qFormat/>
    <w:rsid w:val="00BE19D5"/>
    <w:pPr>
      <w:ind w:left="720"/>
      <w:contextualSpacing/>
    </w:pPr>
  </w:style>
  <w:style w:type="table" w:styleId="TableGrid">
    <w:name w:val="Table Grid"/>
    <w:basedOn w:val="TableNormal"/>
    <w:uiPriority w:val="39"/>
    <w:rsid w:val="002F25D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diagramQuickStyle" Target="diagrams/quickStyle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diagramData" Target="diagrams/data1.xml"/><Relationship Id="rId5" Type="http://schemas.openxmlformats.org/officeDocument/2006/relationships/customXml" Target="../customXml/item5.xml"/><Relationship Id="rId15" Type="http://schemas.microsoft.com/office/2007/relationships/diagramDrawing" Target="diagrams/drawing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C82F52-7F36-418E-B811-8090A63D4DE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E93E13C0-0A70-4F94-841C-23C54F2A08D1}">
      <dgm:prSet phldrT="[Text]" custT="1"/>
      <dgm:spPr>
        <a:solidFill>
          <a:srgbClr val="D9AF15"/>
        </a:solidFill>
      </dgm:spPr>
      <dgm:t>
        <a:bodyPr/>
        <a:lstStyle/>
        <a:p>
          <a:pPr algn="ctr"/>
          <a:r>
            <a:rPr lang="en-GB" sz="1400" b="1">
              <a:solidFill>
                <a:sysClr val="windowText" lastClr="000000"/>
              </a:solidFill>
            </a:rPr>
            <a:t>The problem</a:t>
          </a:r>
        </a:p>
      </dgm:t>
    </dgm:pt>
    <dgm:pt modelId="{DA1F2B0E-B6C6-4F8D-93A8-10934A8A124C}" type="parTrans" cxnId="{7426B16D-A4D3-4C84-A8BB-5FDAD4623AFD}">
      <dgm:prSet/>
      <dgm:spPr/>
      <dgm:t>
        <a:bodyPr/>
        <a:lstStyle/>
        <a:p>
          <a:pPr algn="l"/>
          <a:endParaRPr lang="en-GB"/>
        </a:p>
      </dgm:t>
    </dgm:pt>
    <dgm:pt modelId="{5A58461A-8AD6-4083-AC24-286A6F0256CD}" type="sibTrans" cxnId="{7426B16D-A4D3-4C84-A8BB-5FDAD4623AFD}">
      <dgm:prSet/>
      <dgm:spPr/>
      <dgm:t>
        <a:bodyPr/>
        <a:lstStyle/>
        <a:p>
          <a:pPr algn="l"/>
          <a:endParaRPr lang="en-GB"/>
        </a:p>
      </dgm:t>
    </dgm:pt>
    <dgm:pt modelId="{2FE0C4ED-EB26-484B-AD8B-A8E624121B5D}">
      <dgm:prSet phldrT="[Text]" custT="1"/>
      <dgm:spPr/>
      <dgm:t>
        <a:bodyPr/>
        <a:lstStyle/>
        <a:p>
          <a:pPr algn="l"/>
          <a:r>
            <a:rPr lang="en-GB" sz="1400" b="0">
              <a:solidFill>
                <a:sysClr val="windowText" lastClr="000000"/>
              </a:solidFill>
            </a:rPr>
            <a:t>The building had several areas that could not access an appropriate level of Wi-Fi to connect to devices. </a:t>
          </a:r>
        </a:p>
      </dgm:t>
    </dgm:pt>
    <dgm:pt modelId="{301D354F-E792-473F-B8E4-288B88BD41F0}" type="parTrans" cxnId="{5F471392-C6AA-4F11-93A9-75C3E8F242B7}">
      <dgm:prSet/>
      <dgm:spPr/>
      <dgm:t>
        <a:bodyPr/>
        <a:lstStyle/>
        <a:p>
          <a:pPr algn="l"/>
          <a:endParaRPr lang="en-GB"/>
        </a:p>
      </dgm:t>
    </dgm:pt>
    <dgm:pt modelId="{2C16813E-9EFA-4E48-B7C0-A66EBD76CC3D}" type="sibTrans" cxnId="{5F471392-C6AA-4F11-93A9-75C3E8F242B7}">
      <dgm:prSet/>
      <dgm:spPr/>
      <dgm:t>
        <a:bodyPr/>
        <a:lstStyle/>
        <a:p>
          <a:pPr algn="l"/>
          <a:endParaRPr lang="en-GB"/>
        </a:p>
      </dgm:t>
    </dgm:pt>
    <dgm:pt modelId="{44DC1962-DF22-47C6-9B11-04CC7A2103BC}">
      <dgm:prSet phldrT="[Text]" custT="1"/>
      <dgm:spPr/>
      <dgm:t>
        <a:bodyPr/>
        <a:lstStyle/>
        <a:p>
          <a:pPr algn="l"/>
          <a:r>
            <a:rPr lang="en-GB" sz="1400" b="0">
              <a:solidFill>
                <a:sysClr val="windowText" lastClr="000000"/>
              </a:solidFill>
            </a:rPr>
            <a:t>Wi-Fi access was not consistent when groups and organisations were running their services and events from the building which was having a detrimental impact on services that could be offered.</a:t>
          </a:r>
        </a:p>
      </dgm:t>
    </dgm:pt>
    <dgm:pt modelId="{A2A2A9B0-169F-453D-8E68-CB22C045A722}" type="parTrans" cxnId="{7A98AD3B-1C7D-4601-8E71-A20216AB32E6}">
      <dgm:prSet/>
      <dgm:spPr/>
      <dgm:t>
        <a:bodyPr/>
        <a:lstStyle/>
        <a:p>
          <a:pPr algn="l"/>
          <a:endParaRPr lang="en-GB"/>
        </a:p>
      </dgm:t>
    </dgm:pt>
    <dgm:pt modelId="{1AE23599-3253-48A1-BFFA-79D862688F81}" type="sibTrans" cxnId="{7A98AD3B-1C7D-4601-8E71-A20216AB32E6}">
      <dgm:prSet/>
      <dgm:spPr/>
      <dgm:t>
        <a:bodyPr/>
        <a:lstStyle/>
        <a:p>
          <a:pPr algn="l"/>
          <a:endParaRPr lang="en-GB"/>
        </a:p>
      </dgm:t>
    </dgm:pt>
    <dgm:pt modelId="{36570658-1738-4F54-B64A-0BD135DAB75D}">
      <dgm:prSet phldrT="[Text]" custT="1"/>
      <dgm:spPr>
        <a:solidFill>
          <a:srgbClr val="FF0000"/>
        </a:solidFill>
      </dgm:spPr>
      <dgm:t>
        <a:bodyPr/>
        <a:lstStyle/>
        <a:p>
          <a:pPr algn="ctr"/>
          <a:r>
            <a:rPr lang="en-GB" sz="1400" b="1">
              <a:solidFill>
                <a:sysClr val="windowText" lastClr="000000"/>
              </a:solidFill>
            </a:rPr>
            <a:t>Benefits of funding</a:t>
          </a:r>
        </a:p>
      </dgm:t>
    </dgm:pt>
    <dgm:pt modelId="{E85EF6C7-5624-458F-81E1-3B5BEDE87952}" type="parTrans" cxnId="{DEA6B74A-CA87-433E-8ECB-EF6B0D7547CA}">
      <dgm:prSet/>
      <dgm:spPr/>
      <dgm:t>
        <a:bodyPr/>
        <a:lstStyle/>
        <a:p>
          <a:pPr algn="l"/>
          <a:endParaRPr lang="en-GB"/>
        </a:p>
      </dgm:t>
    </dgm:pt>
    <dgm:pt modelId="{5AC6A0A3-3AD7-4881-8E3C-52932F570411}" type="sibTrans" cxnId="{DEA6B74A-CA87-433E-8ECB-EF6B0D7547CA}">
      <dgm:prSet/>
      <dgm:spPr/>
      <dgm:t>
        <a:bodyPr/>
        <a:lstStyle/>
        <a:p>
          <a:pPr algn="l"/>
          <a:endParaRPr lang="en-GB"/>
        </a:p>
      </dgm:t>
    </dgm:pt>
    <dgm:pt modelId="{FF9B4EE4-5FED-4311-8FA2-415C287108B9}">
      <dgm:prSet phldrT="[Text]" custT="1"/>
      <dgm:spPr/>
      <dgm:t>
        <a:bodyPr/>
        <a:lstStyle/>
        <a:p>
          <a:pPr algn="l"/>
          <a:r>
            <a:rPr lang="en-GB" sz="1400" b="0">
              <a:solidFill>
                <a:srgbClr val="FF0000"/>
              </a:solidFill>
            </a:rPr>
            <a:t>Many of the services that run from the centre will now benefit from better Wi-FI connectivity.</a:t>
          </a:r>
        </a:p>
      </dgm:t>
    </dgm:pt>
    <dgm:pt modelId="{4ACD8922-F6DE-427B-A353-0AA51D5F8E61}" type="parTrans" cxnId="{5C2A5845-5282-49A8-AC7F-1145575BC581}">
      <dgm:prSet/>
      <dgm:spPr/>
      <dgm:t>
        <a:bodyPr/>
        <a:lstStyle/>
        <a:p>
          <a:pPr algn="l"/>
          <a:endParaRPr lang="en-GB"/>
        </a:p>
      </dgm:t>
    </dgm:pt>
    <dgm:pt modelId="{853FAF83-FEE3-4D66-943A-43A4C2C0CE2C}" type="sibTrans" cxnId="{5C2A5845-5282-49A8-AC7F-1145575BC581}">
      <dgm:prSet/>
      <dgm:spPr/>
      <dgm:t>
        <a:bodyPr/>
        <a:lstStyle/>
        <a:p>
          <a:pPr algn="l"/>
          <a:endParaRPr lang="en-GB"/>
        </a:p>
      </dgm:t>
    </dgm:pt>
    <dgm:pt modelId="{DAD605BD-90C5-4C22-8681-C37378C85F8F}">
      <dgm:prSet phldrT="[Text]" custT="1"/>
      <dgm:spPr/>
      <dgm:t>
        <a:bodyPr/>
        <a:lstStyle/>
        <a:p>
          <a:pPr algn="l"/>
          <a:r>
            <a:rPr lang="en-GB" sz="1400" b="0">
              <a:solidFill>
                <a:srgbClr val="FF0000"/>
              </a:solidFill>
            </a:rPr>
            <a:t>Now able to offer and extend the services already provided to the wider community.</a:t>
          </a:r>
        </a:p>
      </dgm:t>
    </dgm:pt>
    <dgm:pt modelId="{27FDC564-7AA5-44F9-8342-C9E285283260}" type="parTrans" cxnId="{39807C91-911F-4415-909E-81FD840CC68F}">
      <dgm:prSet/>
      <dgm:spPr/>
      <dgm:t>
        <a:bodyPr/>
        <a:lstStyle/>
        <a:p>
          <a:pPr algn="l"/>
          <a:endParaRPr lang="en-GB"/>
        </a:p>
      </dgm:t>
    </dgm:pt>
    <dgm:pt modelId="{76FA7715-3460-4CB3-B86A-58CC9FE7F45B}" type="sibTrans" cxnId="{39807C91-911F-4415-909E-81FD840CC68F}">
      <dgm:prSet/>
      <dgm:spPr/>
      <dgm:t>
        <a:bodyPr/>
        <a:lstStyle/>
        <a:p>
          <a:pPr algn="l"/>
          <a:endParaRPr lang="en-GB"/>
        </a:p>
      </dgm:t>
    </dgm:pt>
    <dgm:pt modelId="{02E1F964-C155-4C6E-8E1B-EB561966DCB3}">
      <dgm:prSet phldrT="[Text]" custT="1"/>
      <dgm:spPr>
        <a:solidFill>
          <a:schemeClr val="accent1"/>
        </a:solidFill>
      </dgm:spPr>
      <dgm:t>
        <a:bodyPr/>
        <a:lstStyle/>
        <a:p>
          <a:pPr algn="ctr"/>
          <a:r>
            <a:rPr lang="en-GB" sz="1400" b="1">
              <a:solidFill>
                <a:sysClr val="windowText" lastClr="000000"/>
              </a:solidFill>
            </a:rPr>
            <a:t>Result of Digital Connectivity funding</a:t>
          </a:r>
        </a:p>
      </dgm:t>
    </dgm:pt>
    <dgm:pt modelId="{0501D806-465C-4679-8686-E870E0254E85}" type="parTrans" cxnId="{A5F871D4-526E-4CAF-81A4-2D99B15BCDE8}">
      <dgm:prSet/>
      <dgm:spPr/>
      <dgm:t>
        <a:bodyPr/>
        <a:lstStyle/>
        <a:p>
          <a:pPr algn="l"/>
          <a:endParaRPr lang="en-GB"/>
        </a:p>
      </dgm:t>
    </dgm:pt>
    <dgm:pt modelId="{7BC049B9-A676-49BF-840A-6058561E739F}" type="sibTrans" cxnId="{A5F871D4-526E-4CAF-81A4-2D99B15BCDE8}">
      <dgm:prSet/>
      <dgm:spPr/>
      <dgm:t>
        <a:bodyPr/>
        <a:lstStyle/>
        <a:p>
          <a:pPr algn="l"/>
          <a:endParaRPr lang="en-GB"/>
        </a:p>
      </dgm:t>
    </dgm:pt>
    <dgm:pt modelId="{7A9E83D4-019A-43E1-8176-BC5AF1AF04E7}">
      <dgm:prSet phldrT="[Text]" custT="1"/>
      <dgm:spPr/>
      <dgm:t>
        <a:bodyPr/>
        <a:lstStyle/>
        <a:p>
          <a:pPr algn="l"/>
          <a:r>
            <a:rPr lang="en-GB" sz="1400" b="0">
              <a:solidFill>
                <a:schemeClr val="accent1"/>
              </a:solidFill>
            </a:rPr>
            <a:t>An award of £4190 went towards installation of wireless access points associated cabling and upgrade to existing routers.</a:t>
          </a:r>
        </a:p>
      </dgm:t>
    </dgm:pt>
    <dgm:pt modelId="{A0A84A8D-ED70-4EAE-A0A6-9D1FCA5DFA9B}" type="parTrans" cxnId="{6FF3D2A0-E339-4B7B-A521-343F4CB1B640}">
      <dgm:prSet/>
      <dgm:spPr/>
      <dgm:t>
        <a:bodyPr/>
        <a:lstStyle/>
        <a:p>
          <a:pPr algn="l"/>
          <a:endParaRPr lang="en-GB"/>
        </a:p>
      </dgm:t>
    </dgm:pt>
    <dgm:pt modelId="{F2023181-990C-424F-950D-CF72E6C58ABE}" type="sibTrans" cxnId="{6FF3D2A0-E339-4B7B-A521-343F4CB1B640}">
      <dgm:prSet/>
      <dgm:spPr/>
      <dgm:t>
        <a:bodyPr/>
        <a:lstStyle/>
        <a:p>
          <a:pPr algn="l"/>
          <a:endParaRPr lang="en-GB"/>
        </a:p>
      </dgm:t>
    </dgm:pt>
    <dgm:pt modelId="{8B79A24C-B8F8-4A78-8DFD-70DD93E95457}">
      <dgm:prSet phldrT="[Text]" custT="1"/>
      <dgm:spPr/>
      <dgm:t>
        <a:bodyPr/>
        <a:lstStyle/>
        <a:p>
          <a:pPr algn="l"/>
          <a:r>
            <a:rPr lang="en-GB" sz="1400" b="0">
              <a:solidFill>
                <a:schemeClr val="accent1"/>
              </a:solidFill>
            </a:rPr>
            <a:t>With these improvements to the digital infrastructure within the building the facility is able to offer a better level of service for customers, third sector partners and local businesses operating from within the building.</a:t>
          </a:r>
        </a:p>
      </dgm:t>
    </dgm:pt>
    <dgm:pt modelId="{B20D2C77-DF8B-4E87-834F-DB2B4CD44DD9}" type="parTrans" cxnId="{B6919BFE-D495-4D0E-A710-505FEF52BED5}">
      <dgm:prSet/>
      <dgm:spPr/>
      <dgm:t>
        <a:bodyPr/>
        <a:lstStyle/>
        <a:p>
          <a:pPr algn="l"/>
          <a:endParaRPr lang="en-GB"/>
        </a:p>
      </dgm:t>
    </dgm:pt>
    <dgm:pt modelId="{69269585-7AA7-4506-902B-C2BD8A1EBD60}" type="sibTrans" cxnId="{B6919BFE-D495-4D0E-A710-505FEF52BED5}">
      <dgm:prSet/>
      <dgm:spPr/>
      <dgm:t>
        <a:bodyPr/>
        <a:lstStyle/>
        <a:p>
          <a:pPr algn="l"/>
          <a:endParaRPr lang="en-GB"/>
        </a:p>
      </dgm:t>
    </dgm:pt>
    <dgm:pt modelId="{886064A5-0526-48B4-9F81-BB9DB1554735}">
      <dgm:prSet phldrT="[Text]" custT="1"/>
      <dgm:spPr/>
      <dgm:t>
        <a:bodyPr/>
        <a:lstStyle/>
        <a:p>
          <a:pPr algn="l"/>
          <a:r>
            <a:rPr lang="en-GB" sz="1400" b="0">
              <a:solidFill>
                <a:srgbClr val="FF0000"/>
              </a:solidFill>
            </a:rPr>
            <a:t>Newmains community centre can now offer stronger Wi-Fi provision in both private and communal spaces within the building.</a:t>
          </a:r>
        </a:p>
      </dgm:t>
    </dgm:pt>
    <dgm:pt modelId="{0EAC45E5-DA4B-4275-B916-41E7F022BBB6}" type="parTrans" cxnId="{9290794F-28DD-40B3-95D8-CBAF3B368C6F}">
      <dgm:prSet/>
      <dgm:spPr/>
      <dgm:t>
        <a:bodyPr/>
        <a:lstStyle/>
        <a:p>
          <a:pPr algn="l"/>
          <a:endParaRPr lang="en-GB"/>
        </a:p>
      </dgm:t>
    </dgm:pt>
    <dgm:pt modelId="{20BFECBD-D561-4ABB-BCFE-3B03B4D7F6AF}" type="sibTrans" cxnId="{9290794F-28DD-40B3-95D8-CBAF3B368C6F}">
      <dgm:prSet/>
      <dgm:spPr/>
      <dgm:t>
        <a:bodyPr/>
        <a:lstStyle/>
        <a:p>
          <a:pPr algn="l"/>
          <a:endParaRPr lang="en-GB"/>
        </a:p>
      </dgm:t>
    </dgm:pt>
    <dgm:pt modelId="{62F51C9A-D4B6-492C-9C06-4950C0227D3C}" type="pres">
      <dgm:prSet presAssocID="{94C82F52-7F36-418E-B811-8090A63D4DE5}" presName="linearFlow" presStyleCnt="0">
        <dgm:presLayoutVars>
          <dgm:dir/>
          <dgm:animLvl val="lvl"/>
          <dgm:resizeHandles val="exact"/>
        </dgm:presLayoutVars>
      </dgm:prSet>
      <dgm:spPr/>
    </dgm:pt>
    <dgm:pt modelId="{CE135F81-EE3F-48EC-906B-F84129CEDE11}" type="pres">
      <dgm:prSet presAssocID="{E93E13C0-0A70-4F94-841C-23C54F2A08D1}" presName="composite" presStyleCnt="0"/>
      <dgm:spPr/>
    </dgm:pt>
    <dgm:pt modelId="{3E31D9C1-E5D3-4748-9102-44EE2BFCA75B}" type="pres">
      <dgm:prSet presAssocID="{E93E13C0-0A70-4F94-841C-23C54F2A08D1}" presName="parentText" presStyleLbl="alignNode1" presStyleIdx="0" presStyleCnt="3" custScaleX="108406" custLinFactNeighborY="-8288">
        <dgm:presLayoutVars>
          <dgm:chMax val="1"/>
          <dgm:bulletEnabled val="1"/>
        </dgm:presLayoutVars>
      </dgm:prSet>
      <dgm:spPr/>
    </dgm:pt>
    <dgm:pt modelId="{3947F24B-8859-4E7F-A8A9-447460594DD7}" type="pres">
      <dgm:prSet presAssocID="{E93E13C0-0A70-4F94-841C-23C54F2A08D1}" presName="descendantText" presStyleLbl="alignAcc1" presStyleIdx="0" presStyleCnt="3" custScaleX="99027" custScaleY="121122" custLinFactNeighborX="983" custLinFactNeighborY="-850">
        <dgm:presLayoutVars>
          <dgm:bulletEnabled val="1"/>
        </dgm:presLayoutVars>
      </dgm:prSet>
      <dgm:spPr/>
    </dgm:pt>
    <dgm:pt modelId="{3FA5C759-3370-4701-952A-D41E8BA953FC}" type="pres">
      <dgm:prSet presAssocID="{5A58461A-8AD6-4083-AC24-286A6F0256CD}" presName="sp" presStyleCnt="0"/>
      <dgm:spPr/>
    </dgm:pt>
    <dgm:pt modelId="{A34E853B-8A38-473C-B0FE-AD76E7ADA0BF}" type="pres">
      <dgm:prSet presAssocID="{36570658-1738-4F54-B64A-0BD135DAB75D}" presName="composite" presStyleCnt="0"/>
      <dgm:spPr/>
    </dgm:pt>
    <dgm:pt modelId="{77E703DD-D75B-4F54-B560-51E7DA92AEAD}" type="pres">
      <dgm:prSet presAssocID="{36570658-1738-4F54-B64A-0BD135DAB75D}" presName="parentText" presStyleLbl="alignNode1" presStyleIdx="1" presStyleCnt="3" custScaleX="111069" custLinFactNeighborX="-1579" custLinFactNeighborY="-21172">
        <dgm:presLayoutVars>
          <dgm:chMax val="1"/>
          <dgm:bulletEnabled val="1"/>
        </dgm:presLayoutVars>
      </dgm:prSet>
      <dgm:spPr/>
    </dgm:pt>
    <dgm:pt modelId="{EFED1617-E509-4AE6-9841-05BEE822A6AC}" type="pres">
      <dgm:prSet presAssocID="{36570658-1738-4F54-B64A-0BD135DAB75D}" presName="descendantText" presStyleLbl="alignAcc1" presStyleIdx="1" presStyleCnt="3" custScaleX="99076" custScaleY="155255" custLinFactNeighborX="284" custLinFactNeighborY="-5620">
        <dgm:presLayoutVars>
          <dgm:bulletEnabled val="1"/>
        </dgm:presLayoutVars>
      </dgm:prSet>
      <dgm:spPr/>
    </dgm:pt>
    <dgm:pt modelId="{4FB61A34-7967-4D7E-B970-D5A82F32C964}" type="pres">
      <dgm:prSet presAssocID="{5AC6A0A3-3AD7-4881-8E3C-52932F570411}" presName="sp" presStyleCnt="0"/>
      <dgm:spPr/>
    </dgm:pt>
    <dgm:pt modelId="{325554F5-E78A-4349-8463-E63FDE7F1F1D}" type="pres">
      <dgm:prSet presAssocID="{02E1F964-C155-4C6E-8E1B-EB561966DCB3}" presName="composite" presStyleCnt="0"/>
      <dgm:spPr/>
    </dgm:pt>
    <dgm:pt modelId="{63E7E3CA-75E1-4DBD-A9A4-FD5CCB922A85}" type="pres">
      <dgm:prSet presAssocID="{02E1F964-C155-4C6E-8E1B-EB561966DCB3}" presName="parentText" presStyleLbl="alignNode1" presStyleIdx="2" presStyleCnt="3" custScaleX="104221" custLinFactNeighborX="3157" custLinFactNeighborY="-9591">
        <dgm:presLayoutVars>
          <dgm:chMax val="1"/>
          <dgm:bulletEnabled val="1"/>
        </dgm:presLayoutVars>
      </dgm:prSet>
      <dgm:spPr/>
    </dgm:pt>
    <dgm:pt modelId="{7C2D6CF2-3443-4DFB-B4D3-01D7EE4815F1}" type="pres">
      <dgm:prSet presAssocID="{02E1F964-C155-4C6E-8E1B-EB561966DCB3}" presName="descendantText" presStyleLbl="alignAcc1" presStyleIdx="2" presStyleCnt="3" custScaleX="99390" custScaleY="144067" custLinFactNeighborX="191" custLinFactNeighborY="6219">
        <dgm:presLayoutVars>
          <dgm:bulletEnabled val="1"/>
        </dgm:presLayoutVars>
      </dgm:prSet>
      <dgm:spPr/>
    </dgm:pt>
  </dgm:ptLst>
  <dgm:cxnLst>
    <dgm:cxn modelId="{AADB6C0C-F34C-4BFC-91E9-348B0E05C303}" type="presOf" srcId="{E93E13C0-0A70-4F94-841C-23C54F2A08D1}" destId="{3E31D9C1-E5D3-4748-9102-44EE2BFCA75B}" srcOrd="0" destOrd="0" presId="urn:microsoft.com/office/officeart/2005/8/layout/chevron2"/>
    <dgm:cxn modelId="{29312F1A-82BF-4252-85FB-93D14E0D6DED}" type="presOf" srcId="{94C82F52-7F36-418E-B811-8090A63D4DE5}" destId="{62F51C9A-D4B6-492C-9C06-4950C0227D3C}" srcOrd="0" destOrd="0" presId="urn:microsoft.com/office/officeart/2005/8/layout/chevron2"/>
    <dgm:cxn modelId="{7A98AD3B-1C7D-4601-8E71-A20216AB32E6}" srcId="{E93E13C0-0A70-4F94-841C-23C54F2A08D1}" destId="{44DC1962-DF22-47C6-9B11-04CC7A2103BC}" srcOrd="1" destOrd="0" parTransId="{A2A2A9B0-169F-453D-8E68-CB22C045A722}" sibTransId="{1AE23599-3253-48A1-BFFA-79D862688F81}"/>
    <dgm:cxn modelId="{75BFB03E-428B-46C8-A9CB-772BD93383DA}" type="presOf" srcId="{2FE0C4ED-EB26-484B-AD8B-A8E624121B5D}" destId="{3947F24B-8859-4E7F-A8A9-447460594DD7}" srcOrd="0" destOrd="0" presId="urn:microsoft.com/office/officeart/2005/8/layout/chevron2"/>
    <dgm:cxn modelId="{5F32093F-BF2F-4346-B1BC-B5687CED6ACD}" type="presOf" srcId="{36570658-1738-4F54-B64A-0BD135DAB75D}" destId="{77E703DD-D75B-4F54-B560-51E7DA92AEAD}" srcOrd="0" destOrd="0" presId="urn:microsoft.com/office/officeart/2005/8/layout/chevron2"/>
    <dgm:cxn modelId="{B6A62F65-6E34-42B7-8389-EAA97CCC43E2}" type="presOf" srcId="{DAD605BD-90C5-4C22-8681-C37378C85F8F}" destId="{EFED1617-E509-4AE6-9841-05BEE822A6AC}" srcOrd="0" destOrd="1" presId="urn:microsoft.com/office/officeart/2005/8/layout/chevron2"/>
    <dgm:cxn modelId="{5C2A5845-5282-49A8-AC7F-1145575BC581}" srcId="{36570658-1738-4F54-B64A-0BD135DAB75D}" destId="{FF9B4EE4-5FED-4311-8FA2-415C287108B9}" srcOrd="0" destOrd="0" parTransId="{4ACD8922-F6DE-427B-A353-0AA51D5F8E61}" sibTransId="{853FAF83-FEE3-4D66-943A-43A4C2C0CE2C}"/>
    <dgm:cxn modelId="{DEA6B74A-CA87-433E-8ECB-EF6B0D7547CA}" srcId="{94C82F52-7F36-418E-B811-8090A63D4DE5}" destId="{36570658-1738-4F54-B64A-0BD135DAB75D}" srcOrd="1" destOrd="0" parTransId="{E85EF6C7-5624-458F-81E1-3B5BEDE87952}" sibTransId="{5AC6A0A3-3AD7-4881-8E3C-52932F570411}"/>
    <dgm:cxn modelId="{7426B16D-A4D3-4C84-A8BB-5FDAD4623AFD}" srcId="{94C82F52-7F36-418E-B811-8090A63D4DE5}" destId="{E93E13C0-0A70-4F94-841C-23C54F2A08D1}" srcOrd="0" destOrd="0" parTransId="{DA1F2B0E-B6C6-4F8D-93A8-10934A8A124C}" sibTransId="{5A58461A-8AD6-4083-AC24-286A6F0256CD}"/>
    <dgm:cxn modelId="{9290794F-28DD-40B3-95D8-CBAF3B368C6F}" srcId="{36570658-1738-4F54-B64A-0BD135DAB75D}" destId="{886064A5-0526-48B4-9F81-BB9DB1554735}" srcOrd="2" destOrd="0" parTransId="{0EAC45E5-DA4B-4275-B916-41E7F022BBB6}" sibTransId="{20BFECBD-D561-4ABB-BCFE-3B03B4D7F6AF}"/>
    <dgm:cxn modelId="{BC165178-BAD0-4930-9CF8-D3719B0DDC78}" type="presOf" srcId="{FF9B4EE4-5FED-4311-8FA2-415C287108B9}" destId="{EFED1617-E509-4AE6-9841-05BEE822A6AC}" srcOrd="0" destOrd="0" presId="urn:microsoft.com/office/officeart/2005/8/layout/chevron2"/>
    <dgm:cxn modelId="{9ED3E17F-0967-48B7-8F2A-2FB9F093D8CA}" type="presOf" srcId="{02E1F964-C155-4C6E-8E1B-EB561966DCB3}" destId="{63E7E3CA-75E1-4DBD-A9A4-FD5CCB922A85}" srcOrd="0" destOrd="0" presId="urn:microsoft.com/office/officeart/2005/8/layout/chevron2"/>
    <dgm:cxn modelId="{135DAB8F-7CEA-4248-A51E-76BC24049D4C}" type="presOf" srcId="{886064A5-0526-48B4-9F81-BB9DB1554735}" destId="{EFED1617-E509-4AE6-9841-05BEE822A6AC}" srcOrd="0" destOrd="2" presId="urn:microsoft.com/office/officeart/2005/8/layout/chevron2"/>
    <dgm:cxn modelId="{39807C91-911F-4415-909E-81FD840CC68F}" srcId="{36570658-1738-4F54-B64A-0BD135DAB75D}" destId="{DAD605BD-90C5-4C22-8681-C37378C85F8F}" srcOrd="1" destOrd="0" parTransId="{27FDC564-7AA5-44F9-8342-C9E285283260}" sibTransId="{76FA7715-3460-4CB3-B86A-58CC9FE7F45B}"/>
    <dgm:cxn modelId="{5F471392-C6AA-4F11-93A9-75C3E8F242B7}" srcId="{E93E13C0-0A70-4F94-841C-23C54F2A08D1}" destId="{2FE0C4ED-EB26-484B-AD8B-A8E624121B5D}" srcOrd="0" destOrd="0" parTransId="{301D354F-E792-473F-B8E4-288B88BD41F0}" sibTransId="{2C16813E-9EFA-4E48-B7C0-A66EBD76CC3D}"/>
    <dgm:cxn modelId="{353C66A0-F8F3-47F5-805A-161DFD59A942}" type="presOf" srcId="{7A9E83D4-019A-43E1-8176-BC5AF1AF04E7}" destId="{7C2D6CF2-3443-4DFB-B4D3-01D7EE4815F1}" srcOrd="0" destOrd="0" presId="urn:microsoft.com/office/officeart/2005/8/layout/chevron2"/>
    <dgm:cxn modelId="{6FF3D2A0-E339-4B7B-A521-343F4CB1B640}" srcId="{02E1F964-C155-4C6E-8E1B-EB561966DCB3}" destId="{7A9E83D4-019A-43E1-8176-BC5AF1AF04E7}" srcOrd="0" destOrd="0" parTransId="{A0A84A8D-ED70-4EAE-A0A6-9D1FCA5DFA9B}" sibTransId="{F2023181-990C-424F-950D-CF72E6C58ABE}"/>
    <dgm:cxn modelId="{DEFA44B2-248B-455B-8CB7-FAFDDBAB4792}" type="presOf" srcId="{8B79A24C-B8F8-4A78-8DFD-70DD93E95457}" destId="{7C2D6CF2-3443-4DFB-B4D3-01D7EE4815F1}" srcOrd="0" destOrd="1" presId="urn:microsoft.com/office/officeart/2005/8/layout/chevron2"/>
    <dgm:cxn modelId="{A5F871D4-526E-4CAF-81A4-2D99B15BCDE8}" srcId="{94C82F52-7F36-418E-B811-8090A63D4DE5}" destId="{02E1F964-C155-4C6E-8E1B-EB561966DCB3}" srcOrd="2" destOrd="0" parTransId="{0501D806-465C-4679-8686-E870E0254E85}" sibTransId="{7BC049B9-A676-49BF-840A-6058561E739F}"/>
    <dgm:cxn modelId="{FD205AE9-C9D3-4730-B929-DD45CC9ED984}" type="presOf" srcId="{44DC1962-DF22-47C6-9B11-04CC7A2103BC}" destId="{3947F24B-8859-4E7F-A8A9-447460594DD7}" srcOrd="0" destOrd="1" presId="urn:microsoft.com/office/officeart/2005/8/layout/chevron2"/>
    <dgm:cxn modelId="{B6919BFE-D495-4D0E-A710-505FEF52BED5}" srcId="{02E1F964-C155-4C6E-8E1B-EB561966DCB3}" destId="{8B79A24C-B8F8-4A78-8DFD-70DD93E95457}" srcOrd="1" destOrd="0" parTransId="{B20D2C77-DF8B-4E87-834F-DB2B4CD44DD9}" sibTransId="{69269585-7AA7-4506-902B-C2BD8A1EBD60}"/>
    <dgm:cxn modelId="{01E0E85F-550C-46A4-8167-864748661B0F}" type="presParOf" srcId="{62F51C9A-D4B6-492C-9C06-4950C0227D3C}" destId="{CE135F81-EE3F-48EC-906B-F84129CEDE11}" srcOrd="0" destOrd="0" presId="urn:microsoft.com/office/officeart/2005/8/layout/chevron2"/>
    <dgm:cxn modelId="{8138C1B9-6CB6-4BAC-ABE1-D335791A8B45}" type="presParOf" srcId="{CE135F81-EE3F-48EC-906B-F84129CEDE11}" destId="{3E31D9C1-E5D3-4748-9102-44EE2BFCA75B}" srcOrd="0" destOrd="0" presId="urn:microsoft.com/office/officeart/2005/8/layout/chevron2"/>
    <dgm:cxn modelId="{74E78623-45AC-4D80-92B9-D38794C182B0}" type="presParOf" srcId="{CE135F81-EE3F-48EC-906B-F84129CEDE11}" destId="{3947F24B-8859-4E7F-A8A9-447460594DD7}" srcOrd="1" destOrd="0" presId="urn:microsoft.com/office/officeart/2005/8/layout/chevron2"/>
    <dgm:cxn modelId="{8CD9B53D-B38A-411C-8CB3-51ADD0A64858}" type="presParOf" srcId="{62F51C9A-D4B6-492C-9C06-4950C0227D3C}" destId="{3FA5C759-3370-4701-952A-D41E8BA953FC}" srcOrd="1" destOrd="0" presId="urn:microsoft.com/office/officeart/2005/8/layout/chevron2"/>
    <dgm:cxn modelId="{2591D67B-1A1B-47D3-B94B-17186A339D13}" type="presParOf" srcId="{62F51C9A-D4B6-492C-9C06-4950C0227D3C}" destId="{A34E853B-8A38-473C-B0FE-AD76E7ADA0BF}" srcOrd="2" destOrd="0" presId="urn:microsoft.com/office/officeart/2005/8/layout/chevron2"/>
    <dgm:cxn modelId="{5BA534AA-995E-461B-88AB-F3C03DA26137}" type="presParOf" srcId="{A34E853B-8A38-473C-B0FE-AD76E7ADA0BF}" destId="{77E703DD-D75B-4F54-B560-51E7DA92AEAD}" srcOrd="0" destOrd="0" presId="urn:microsoft.com/office/officeart/2005/8/layout/chevron2"/>
    <dgm:cxn modelId="{4961BC8C-166D-4A7B-9A6F-06CAE6191F05}" type="presParOf" srcId="{A34E853B-8A38-473C-B0FE-AD76E7ADA0BF}" destId="{EFED1617-E509-4AE6-9841-05BEE822A6AC}" srcOrd="1" destOrd="0" presId="urn:microsoft.com/office/officeart/2005/8/layout/chevron2"/>
    <dgm:cxn modelId="{FE5A874E-C72D-4181-B7FF-792526AD47B4}" type="presParOf" srcId="{62F51C9A-D4B6-492C-9C06-4950C0227D3C}" destId="{4FB61A34-7967-4D7E-B970-D5A82F32C964}" srcOrd="3" destOrd="0" presId="urn:microsoft.com/office/officeart/2005/8/layout/chevron2"/>
    <dgm:cxn modelId="{4A33A5D1-5B22-4034-8FEF-C006E437CAC6}" type="presParOf" srcId="{62F51C9A-D4B6-492C-9C06-4950C0227D3C}" destId="{325554F5-E78A-4349-8463-E63FDE7F1F1D}" srcOrd="4" destOrd="0" presId="urn:microsoft.com/office/officeart/2005/8/layout/chevron2"/>
    <dgm:cxn modelId="{ACC64E0C-85EA-417C-986B-D0A50D445D3A}" type="presParOf" srcId="{325554F5-E78A-4349-8463-E63FDE7F1F1D}" destId="{63E7E3CA-75E1-4DBD-A9A4-FD5CCB922A85}" srcOrd="0" destOrd="0" presId="urn:microsoft.com/office/officeart/2005/8/layout/chevron2"/>
    <dgm:cxn modelId="{9B2B9351-61FA-4D78-9B31-0C164739E68F}" type="presParOf" srcId="{325554F5-E78A-4349-8463-E63FDE7F1F1D}" destId="{7C2D6CF2-3443-4DFB-B4D3-01D7EE4815F1}"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31D9C1-E5D3-4748-9102-44EE2BFCA75B}">
      <dsp:nvSpPr>
        <dsp:cNvPr id="0" name=""/>
        <dsp:cNvSpPr/>
      </dsp:nvSpPr>
      <dsp:spPr>
        <a:xfrm rot="5400000">
          <a:off x="-180462" y="174458"/>
          <a:ext cx="1379073" cy="1046499"/>
        </a:xfrm>
        <a:prstGeom prst="chevron">
          <a:avLst/>
        </a:prstGeom>
        <a:solidFill>
          <a:srgbClr val="D9AF15"/>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Text" lastClr="000000"/>
              </a:solidFill>
            </a:rPr>
            <a:t>The problem</a:t>
          </a:r>
        </a:p>
      </dsp:txBody>
      <dsp:txXfrm rot="-5400000">
        <a:off x="-14174" y="531421"/>
        <a:ext cx="1046499" cy="332574"/>
      </dsp:txXfrm>
    </dsp:sp>
    <dsp:sp modelId="{3947F24B-8859-4E7F-A8A9-447460594DD7}">
      <dsp:nvSpPr>
        <dsp:cNvPr id="0" name=""/>
        <dsp:cNvSpPr/>
      </dsp:nvSpPr>
      <dsp:spPr>
        <a:xfrm rot="5400000">
          <a:off x="3162804" y="-2124459"/>
          <a:ext cx="1085735" cy="53750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0" kern="1200">
              <a:solidFill>
                <a:sysClr val="windowText" lastClr="000000"/>
              </a:solidFill>
            </a:rPr>
            <a:t>The building had several areas that could not access an appropriate level of Wi-Fi to connect to devices. </a:t>
          </a:r>
        </a:p>
        <a:p>
          <a:pPr marL="114300" lvl="1" indent="-114300" algn="l" defTabSz="622300">
            <a:lnSpc>
              <a:spcPct val="90000"/>
            </a:lnSpc>
            <a:spcBef>
              <a:spcPct val="0"/>
            </a:spcBef>
            <a:spcAft>
              <a:spcPct val="15000"/>
            </a:spcAft>
            <a:buChar char="•"/>
          </a:pPr>
          <a:r>
            <a:rPr lang="en-GB" sz="1400" b="0" kern="1200">
              <a:solidFill>
                <a:sysClr val="windowText" lastClr="000000"/>
              </a:solidFill>
            </a:rPr>
            <a:t>Wi-Fi access was not consistent when groups and organisations were running their services and events from the building which was having a detrimental impact on services that could be offered.</a:t>
          </a:r>
        </a:p>
      </dsp:txBody>
      <dsp:txXfrm rot="-5400000">
        <a:off x="1018165" y="73181"/>
        <a:ext cx="5322014" cy="979733"/>
      </dsp:txXfrm>
    </dsp:sp>
    <dsp:sp modelId="{77E703DD-D75B-4F54-B560-51E7DA92AEAD}">
      <dsp:nvSpPr>
        <dsp:cNvPr id="0" name=""/>
        <dsp:cNvSpPr/>
      </dsp:nvSpPr>
      <dsp:spPr>
        <a:xfrm rot="5400000">
          <a:off x="-167609" y="1442760"/>
          <a:ext cx="1379073" cy="1072206"/>
        </a:xfrm>
        <a:prstGeom prst="chevron">
          <a:avLst/>
        </a:prstGeom>
        <a:solidFill>
          <a:srgbClr val="FF00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Text" lastClr="000000"/>
              </a:solidFill>
            </a:rPr>
            <a:t>Benefits of funding</a:t>
          </a:r>
        </a:p>
      </dsp:txBody>
      <dsp:txXfrm rot="-5400000">
        <a:off x="-14175" y="1825429"/>
        <a:ext cx="1072206" cy="306867"/>
      </dsp:txXfrm>
    </dsp:sp>
    <dsp:sp modelId="{EFED1617-E509-4AE6-9841-05BEE822A6AC}">
      <dsp:nvSpPr>
        <dsp:cNvPr id="0" name=""/>
        <dsp:cNvSpPr/>
      </dsp:nvSpPr>
      <dsp:spPr>
        <a:xfrm rot="5400000">
          <a:off x="3022300" y="-709502"/>
          <a:ext cx="1392434" cy="53776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0" kern="1200">
              <a:solidFill>
                <a:srgbClr val="FF0000"/>
              </a:solidFill>
            </a:rPr>
            <a:t>Many of the services that run from the centre will now benefit from better Wi-FI connectivity.</a:t>
          </a:r>
        </a:p>
        <a:p>
          <a:pPr marL="114300" lvl="1" indent="-114300" algn="l" defTabSz="622300">
            <a:lnSpc>
              <a:spcPct val="90000"/>
            </a:lnSpc>
            <a:spcBef>
              <a:spcPct val="0"/>
            </a:spcBef>
            <a:spcAft>
              <a:spcPct val="15000"/>
            </a:spcAft>
            <a:buChar char="•"/>
          </a:pPr>
          <a:r>
            <a:rPr lang="en-GB" sz="1400" b="0" kern="1200">
              <a:solidFill>
                <a:srgbClr val="FF0000"/>
              </a:solidFill>
            </a:rPr>
            <a:t>Now able to offer and extend the services already provided to the wider community.</a:t>
          </a:r>
        </a:p>
        <a:p>
          <a:pPr marL="114300" lvl="1" indent="-114300" algn="l" defTabSz="622300">
            <a:lnSpc>
              <a:spcPct val="90000"/>
            </a:lnSpc>
            <a:spcBef>
              <a:spcPct val="0"/>
            </a:spcBef>
            <a:spcAft>
              <a:spcPct val="15000"/>
            </a:spcAft>
            <a:buChar char="•"/>
          </a:pPr>
          <a:r>
            <a:rPr lang="en-GB" sz="1400" b="0" kern="1200">
              <a:solidFill>
                <a:srgbClr val="FF0000"/>
              </a:solidFill>
            </a:rPr>
            <a:t>Newmains community centre can now offer stronger Wi-Fi provision in both private and communal spaces within the building.</a:t>
          </a:r>
        </a:p>
      </dsp:txBody>
      <dsp:txXfrm rot="-5400000">
        <a:off x="1029680" y="1351091"/>
        <a:ext cx="5309702" cy="1256488"/>
      </dsp:txXfrm>
    </dsp:sp>
    <dsp:sp modelId="{63E7E3CA-75E1-4DBD-A9A4-FD5CCB922A85}">
      <dsp:nvSpPr>
        <dsp:cNvPr id="0" name=""/>
        <dsp:cNvSpPr/>
      </dsp:nvSpPr>
      <dsp:spPr>
        <a:xfrm rot="5400000">
          <a:off x="-170186" y="3044086"/>
          <a:ext cx="1379073" cy="1006099"/>
        </a:xfrm>
        <a:prstGeom prst="chevron">
          <a:avLst/>
        </a:prstGeom>
        <a:solidFill>
          <a:schemeClr val="accent1"/>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Text" lastClr="000000"/>
              </a:solidFill>
            </a:rPr>
            <a:t>Result of Digital Connectivity funding</a:t>
          </a:r>
        </a:p>
      </dsp:txBody>
      <dsp:txXfrm rot="-5400000">
        <a:off x="16302" y="3360649"/>
        <a:ext cx="1006099" cy="372974"/>
      </dsp:txXfrm>
    </dsp:sp>
    <dsp:sp modelId="{7C2D6CF2-3443-4DFB-B4D3-01D7EE4815F1}">
      <dsp:nvSpPr>
        <dsp:cNvPr id="0" name=""/>
        <dsp:cNvSpPr/>
      </dsp:nvSpPr>
      <dsp:spPr>
        <a:xfrm rot="5400000">
          <a:off x="3050113" y="796452"/>
          <a:ext cx="1291413" cy="539471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0" kern="1200">
              <a:solidFill>
                <a:schemeClr val="accent1"/>
              </a:solidFill>
            </a:rPr>
            <a:t>An award of £4190 went towards installation of wireless access points associated cabling and upgrade to existing routers.</a:t>
          </a:r>
        </a:p>
        <a:p>
          <a:pPr marL="114300" lvl="1" indent="-114300" algn="l" defTabSz="622300">
            <a:lnSpc>
              <a:spcPct val="90000"/>
            </a:lnSpc>
            <a:spcBef>
              <a:spcPct val="0"/>
            </a:spcBef>
            <a:spcAft>
              <a:spcPct val="15000"/>
            </a:spcAft>
            <a:buChar char="•"/>
          </a:pPr>
          <a:r>
            <a:rPr lang="en-GB" sz="1400" b="0" kern="1200">
              <a:solidFill>
                <a:schemeClr val="accent1"/>
              </a:solidFill>
            </a:rPr>
            <a:t>With these improvements to the digital infrastructure within the building the facility is able to offer a better level of service for customers, third sector partners and local businesses operating from within the building.</a:t>
          </a:r>
        </a:p>
      </dsp:txBody>
      <dsp:txXfrm rot="-5400000">
        <a:off x="998461" y="2911146"/>
        <a:ext cx="5331676" cy="116532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0DDAD528AA3F294BABC68E3C14E717C8" ma:contentTypeVersion="12" ma:contentTypeDescription="" ma:contentTypeScope="" ma:versionID="7a6ed97d35072ad3ed6ad226565b18a4">
  <xsd:schema xmlns:xsd="http://www.w3.org/2001/XMLSchema" xmlns:xs="http://www.w3.org/2001/XMLSchema" xmlns:p="http://schemas.microsoft.com/office/2006/metadata/properties" xmlns:ns2="8f05d3e4-0582-485c-9ba6-ab26e7804d1a" xmlns:ns3="11e00010-2348-469e-9ca6-f4baa973a279" xmlns:ns4="ef8a9973-2113-40b3-b71f-636d582d7201" targetNamespace="http://schemas.microsoft.com/office/2006/metadata/properties" ma:root="true" ma:fieldsID="f3eed401e485c4c25b39d2d1eeec06a4" ns2:_="" ns3:_="" ns4:_="">
    <xsd:import namespace="8f05d3e4-0582-485c-9ba6-ab26e7804d1a"/>
    <xsd:import namespace="11e00010-2348-469e-9ca6-f4baa973a279"/>
    <xsd:import namespace="ef8a9973-2113-40b3-b71f-636d582d7201"/>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Location" minOccurs="0"/>
                <xsd:element ref="ns4:Hyperlink" minOccurs="0"/>
                <xsd:element ref="ns4:MediaServiceSearchProperties" minOccurs="0"/>
                <xsd:element ref="ns4:MediaServiceObjectDetectorVersion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acaf7001-7bc2-4c78-991d-6606559177d5}" ma:internalName="TaxCatchAll" ma:showField="CatchAllData" ma:web="11e00010-2348-469e-9ca6-f4baa973a2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caf7001-7bc2-4c78-991d-6606559177d5}" ma:internalName="TaxCatchAllLabel" ma:readOnly="true" ma:showField="CatchAllDataLabel" ma:web="11e00010-2348-469e-9ca6-f4baa973a27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e00010-2348-469e-9ca6-f4baa973a279"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8a9973-2113-40b3-b71f-636d582d7201" elementFormDefault="qualified">
    <xsd:import namespace="http://schemas.microsoft.com/office/2006/documentManagement/types"/>
    <xsd:import namespace="http://schemas.microsoft.com/office/infopath/2007/PartnerControls"/>
    <xsd:element name="MediaServiceLocation" ma:index="23" nillable="true" ma:displayName="Location" ma:internalName="MediaServiceLocation" ma:readOnly="true">
      <xsd:simpleType>
        <xsd:restriction base="dms:Text"/>
      </xsd:simple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Planning and Regeneration</TermName>
          <TermId xmlns="http://schemas.microsoft.com/office/infopath/2007/PartnerControls">f7a565b7-2ed7-444e-90b5-10b098aded9e</TermId>
        </TermInfo>
      </Terms>
    </l2266dbc3b614dbe9f077e23aad38986>
    <i0f84bba906045b4af568ee102a52dcb xmlns="11e00010-2348-469e-9ca6-f4baa973a279">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Hyperlink xmlns="ef8a9973-2113-40b3-b71f-636d582d7201">
      <Url xsi:nil="true"/>
      <Description xsi:nil="true"/>
    </Hyperlink>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NLC--1963024415-62700</_dlc_DocId>
    <_dlc_DocIdUrl xmlns="8f05d3e4-0582-485c-9ba6-ab26e7804d1a">
      <Url>https://nlcgov.sharepoint.com/sites/ECO-EXTERNALFUNDINGPROJECTS/_layouts/15/DocIdRedir.aspx?ID=NLC--1963024415-62700</Url>
      <Description>NLC--1963024415-62700</Description>
    </_dlc_DocIdUrl>
  </documentManagement>
</p:properties>
</file>

<file path=customXml/itemProps1.xml><?xml version="1.0" encoding="utf-8"?>
<ds:datastoreItem xmlns:ds="http://schemas.openxmlformats.org/officeDocument/2006/customXml" ds:itemID="{FC739D6F-6A23-4C40-A832-C25AE545756D}">
  <ds:schemaRefs>
    <ds:schemaRef ds:uri="Microsoft.SharePoint.Taxonomy.ContentTypeSync"/>
  </ds:schemaRefs>
</ds:datastoreItem>
</file>

<file path=customXml/itemProps2.xml><?xml version="1.0" encoding="utf-8"?>
<ds:datastoreItem xmlns:ds="http://schemas.openxmlformats.org/officeDocument/2006/customXml" ds:itemID="{136DF46B-352A-4221-B7A3-ADB0593ACA03}">
  <ds:schemaRefs>
    <ds:schemaRef ds:uri="http://schemas.openxmlformats.org/officeDocument/2006/bibliography"/>
  </ds:schemaRefs>
</ds:datastoreItem>
</file>

<file path=customXml/itemProps3.xml><?xml version="1.0" encoding="utf-8"?>
<ds:datastoreItem xmlns:ds="http://schemas.openxmlformats.org/officeDocument/2006/customXml" ds:itemID="{992CD829-EB37-43B9-A754-927ACAAE3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11e00010-2348-469e-9ca6-f4baa973a279"/>
    <ds:schemaRef ds:uri="ef8a9973-2113-40b3-b71f-636d582d7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2E9C0B-70AE-4FE9-BAE4-CDFF27FA0FE1}">
  <ds:schemaRefs>
    <ds:schemaRef ds:uri="http://schemas.microsoft.com/sharepoint/v3/contenttype/forms"/>
  </ds:schemaRefs>
</ds:datastoreItem>
</file>

<file path=customXml/itemProps5.xml><?xml version="1.0" encoding="utf-8"?>
<ds:datastoreItem xmlns:ds="http://schemas.openxmlformats.org/officeDocument/2006/customXml" ds:itemID="{B925160A-0805-4864-BA79-8B5AA49D1E6F}">
  <ds:schemaRefs>
    <ds:schemaRef ds:uri="http://schemas.microsoft.com/sharepoint/events"/>
  </ds:schemaRefs>
</ds:datastoreItem>
</file>

<file path=customXml/itemProps6.xml><?xml version="1.0" encoding="utf-8"?>
<ds:datastoreItem xmlns:ds="http://schemas.openxmlformats.org/officeDocument/2006/customXml" ds:itemID="{1310857D-E4E7-4328-81FC-337AD2BFA871}">
  <ds:schemaRefs>
    <ds:schemaRef ds:uri="http://schemas.microsoft.com/office/2006/metadata/properties"/>
    <ds:schemaRef ds:uri="http://schemas.microsoft.com/office/infopath/2007/PartnerControls"/>
    <ds:schemaRef ds:uri="8f05d3e4-0582-485c-9ba6-ab26e7804d1a"/>
    <ds:schemaRef ds:uri="11e00010-2348-469e-9ca6-f4baa973a279"/>
    <ds:schemaRef ds:uri="ef8a9973-2113-40b3-b71f-636d582d720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Williamson</dc:creator>
  <cp:keywords/>
  <dc:description/>
  <cp:lastModifiedBy>Nicole Williamson</cp:lastModifiedBy>
  <cp:revision>2</cp:revision>
  <dcterms:created xsi:type="dcterms:W3CDTF">2024-05-21T09:23:00Z</dcterms:created>
  <dcterms:modified xsi:type="dcterms:W3CDTF">2024-05-21T09:23:00Z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2024-04-23T13:22:42Z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1caae35a-0815-4a74-907a-c1d2dd9b2a89</vt:lpwstr>
  </property>
  <property fmtid="{D5CDD505-2E9C-101B-9397-08002B2CF9AE}" pid="8" name="MSIP_Label_3c381991-eab8-4fff-8f2f-4f88109aa1cd_ContentBits">
    <vt:lpwstr>0</vt:lpwstr>
  </property>
  <property fmtid="{D5CDD505-2E9C-101B-9397-08002B2CF9AE}" pid="9" name="ContentTypeId">
    <vt:lpwstr>0x010100AB4565BB804CC848BD2EF3E87A42FE8B0E000DDAD528AA3F294BABC68E3C14E717C8</vt:lpwstr>
  </property>
  <property fmtid="{D5CDD505-2E9C-101B-9397-08002B2CF9AE}" pid="10" name="TaxKeyword">
    <vt:lpwstr/>
  </property>
  <property fmtid="{D5CDD505-2E9C-101B-9397-08002B2CF9AE}" pid="11" name="RevIMBCS">
    <vt:lpwstr>1;#BCS|819376d4-bc70-4d53-bae7-773a2688b0e5</vt:lpwstr>
  </property>
  <property fmtid="{D5CDD505-2E9C-101B-9397-08002B2CF9AE}" pid="12" name="BusinessUnit">
    <vt:lpwstr>3;#Planning and Regeneration|f7a565b7-2ed7-444e-90b5-10b098aded9e</vt:lpwstr>
  </property>
  <property fmtid="{D5CDD505-2E9C-101B-9397-08002B2CF9AE}" pid="13" name="Service1">
    <vt:lpwstr>2;#Enterprise and Communities|c4dcab27-3585-4606-92db-01a112d6829d</vt:lpwstr>
  </property>
  <property fmtid="{D5CDD505-2E9C-101B-9397-08002B2CF9AE}" pid="14" name="_dlc_DocIdItemGuid">
    <vt:lpwstr>2d52d6a2-2d79-4444-899a-b05994f51964</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SharedWithUsers">
    <vt:lpwstr>73;#Sharon Douglas;#19;#Nicole Williamson;#129;#Laura McInally</vt:lpwstr>
  </property>
</Properties>
</file>