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52" w:type="dxa"/>
        <w:tblBorders>
          <w:top w:val="thinThickThinMediumGap" w:sz="24" w:space="0" w:color="FFC000" w:themeColor="accent4"/>
          <w:left w:val="thinThickThinMediumGap" w:sz="24" w:space="0" w:color="FFC000" w:themeColor="accent4"/>
          <w:bottom w:val="thinThickThinMediumGap" w:sz="24" w:space="0" w:color="FFC000" w:themeColor="accent4"/>
          <w:right w:val="thinThickThinMediumGap" w:sz="24" w:space="0" w:color="FFC000" w:themeColor="accent4"/>
          <w:insideH w:val="thinThickThinMediumGap" w:sz="24" w:space="0" w:color="FFC000" w:themeColor="accent4"/>
          <w:insideV w:val="thinThickThinMediumGap" w:sz="24" w:space="0" w:color="FFC000" w:themeColor="accent4"/>
        </w:tblBorders>
        <w:tblLook w:val="0000" w:firstRow="0" w:lastRow="0" w:firstColumn="0" w:lastColumn="0" w:noHBand="0" w:noVBand="0"/>
      </w:tblPr>
      <w:tblGrid>
        <w:gridCol w:w="10064"/>
      </w:tblGrid>
      <w:tr w:rsidR="00A0640A" w14:paraId="3831FE02" w14:textId="77777777" w:rsidTr="001B31C2">
        <w:trPr>
          <w:trHeight w:val="673"/>
        </w:trPr>
        <w:tc>
          <w:tcPr>
            <w:tcW w:w="10064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14:paraId="40A5EAEB" w14:textId="091FE41B" w:rsidR="00A0640A" w:rsidRDefault="00F933D4" w:rsidP="00F933D4">
            <w:pPr>
              <w:spacing w:before="0" w:after="0"/>
              <w:jc w:val="center"/>
              <w:rPr>
                <w:b/>
                <w:color w:val="FF0000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33BDC">
              <w:rPr>
                <w:b/>
                <w:color w:val="FF0000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Digital Connectivity Award Story</w:t>
            </w:r>
          </w:p>
        </w:tc>
      </w:tr>
    </w:tbl>
    <w:p w14:paraId="6C86FB4A" w14:textId="77777777" w:rsidR="00F933D4" w:rsidRDefault="00F933D4" w:rsidP="00F933D4">
      <w:pPr>
        <w:spacing w:before="0" w:after="0"/>
      </w:pPr>
    </w:p>
    <w:tbl>
      <w:tblPr>
        <w:tblW w:w="10064" w:type="dxa"/>
        <w:tblInd w:w="52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000" w:firstRow="0" w:lastRow="0" w:firstColumn="0" w:lastColumn="0" w:noHBand="0" w:noVBand="0"/>
      </w:tblPr>
      <w:tblGrid>
        <w:gridCol w:w="10064"/>
      </w:tblGrid>
      <w:tr w:rsidR="00F933D4" w14:paraId="48E0EB7F" w14:textId="77777777" w:rsidTr="001B31C2">
        <w:trPr>
          <w:trHeight w:val="2618"/>
        </w:trPr>
        <w:tc>
          <w:tcPr>
            <w:tcW w:w="10064" w:type="dxa"/>
            <w:tcBorders>
              <w:top w:val="thinThickThinMediumGap" w:sz="24" w:space="0" w:color="4472C4" w:themeColor="accent1"/>
              <w:left w:val="thinThickThinMediumGap" w:sz="24" w:space="0" w:color="4472C4" w:themeColor="accent1"/>
              <w:bottom w:val="thinThickThinMediumGap" w:sz="24" w:space="0" w:color="4472C4" w:themeColor="accent1"/>
              <w:right w:val="thinThickThinMediumGap" w:sz="24" w:space="0" w:color="4472C4" w:themeColor="accent1"/>
            </w:tcBorders>
          </w:tcPr>
          <w:p w14:paraId="2C04811D" w14:textId="039D8A1C" w:rsidR="00F933D4" w:rsidRPr="0099775E" w:rsidRDefault="00BB54C1" w:rsidP="00F933D4">
            <w:pPr>
              <w:spacing w:after="120"/>
              <w:jc w:val="center"/>
              <w:rPr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>
              <w:rPr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Orbiston</w:t>
            </w:r>
            <w:proofErr w:type="spellEnd"/>
            <w:r>
              <w:rPr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Neighbourhood Centre</w:t>
            </w:r>
          </w:p>
          <w:p w14:paraId="7ED0BCC7" w14:textId="6D77C89A" w:rsidR="00813918" w:rsidRDefault="004F0926" w:rsidP="00813918">
            <w:pPr>
              <w:spacing w:after="120"/>
              <w:jc w:val="center"/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Based in</w:t>
            </w:r>
            <w:r w:rsidR="00BB54C1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Bellshill</w:t>
            </w:r>
            <w:r w:rsidR="004519D1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</w:t>
            </w:r>
            <w:r w:rsidR="00813918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an integral part of the community where essential services are operated such as NHS digital appointments</w:t>
            </w:r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and </w:t>
            </w:r>
            <w:r w:rsidR="00CE7FF3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working with </w:t>
            </w:r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Bellshill Job Centr</w:t>
            </w:r>
            <w:r w:rsidR="00E102A7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</w:t>
            </w:r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  <w:p w14:paraId="402194AE" w14:textId="45E53769" w:rsidR="00813918" w:rsidRPr="00813918" w:rsidRDefault="00813918" w:rsidP="00813918">
            <w:pPr>
              <w:spacing w:after="120"/>
              <w:jc w:val="center"/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ONC also offer their facility to key community groups such as Scouts and </w:t>
            </w:r>
            <w:proofErr w:type="spellStart"/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Mens</w:t>
            </w:r>
            <w:proofErr w:type="spellEnd"/>
            <w:r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Group</w:t>
            </w:r>
            <w:r w:rsidR="005152A8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="00844F3E">
              <w:rPr>
                <w:b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  <w:p w14:paraId="2825B015" w14:textId="2CD7AE6B" w:rsidR="00F933D4" w:rsidRDefault="00F933D4" w:rsidP="00F933D4">
            <w:pPr>
              <w:spacing w:before="0" w:after="0"/>
              <w:jc w:val="center"/>
            </w:pPr>
          </w:p>
        </w:tc>
      </w:tr>
    </w:tbl>
    <w:p w14:paraId="27AB4C08" w14:textId="3FFE0EDE" w:rsidR="00F933D4" w:rsidRDefault="00F933D4" w:rsidP="00574B23">
      <w:r>
        <w:rPr>
          <w:noProof/>
        </w:rPr>
        <w:drawing>
          <wp:inline distT="0" distB="0" distL="0" distR="0" wp14:anchorId="108D25BB" wp14:editId="37D100F4">
            <wp:extent cx="6393180" cy="4396740"/>
            <wp:effectExtent l="57150" t="38100" r="26670" b="0"/>
            <wp:docPr id="48012437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10152" w:type="dxa"/>
        <w:tblInd w:w="-89" w:type="dxa"/>
        <w:tblBorders>
          <w:top w:val="thinThickThinMediumGap" w:sz="24" w:space="0" w:color="4472C4" w:themeColor="accent1"/>
          <w:left w:val="thinThickThinMediumGap" w:sz="24" w:space="0" w:color="4472C4" w:themeColor="accent1"/>
          <w:bottom w:val="thinThickThinMediumGap" w:sz="24" w:space="0" w:color="4472C4" w:themeColor="accent1"/>
          <w:right w:val="thinThickThinMediumGap" w:sz="24" w:space="0" w:color="4472C4" w:themeColor="accent1"/>
          <w:insideH w:val="thinThickThinMediumGap" w:sz="24" w:space="0" w:color="4472C4" w:themeColor="accent1"/>
          <w:insideV w:val="thinThickThinMediumGap" w:sz="24" w:space="0" w:color="4472C4" w:themeColor="accent1"/>
        </w:tblBorders>
        <w:tblLook w:val="0000" w:firstRow="0" w:lastRow="0" w:firstColumn="0" w:lastColumn="0" w:noHBand="0" w:noVBand="0"/>
      </w:tblPr>
      <w:tblGrid>
        <w:gridCol w:w="10152"/>
      </w:tblGrid>
      <w:tr w:rsidR="00F933D4" w14:paraId="196F4198" w14:textId="77777777" w:rsidTr="00524417">
        <w:trPr>
          <w:trHeight w:val="1620"/>
        </w:trPr>
        <w:tc>
          <w:tcPr>
            <w:tcW w:w="10152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14:paraId="5C34191E" w14:textId="77777777" w:rsidR="00F933D4" w:rsidRDefault="00F933D4" w:rsidP="00F933D4">
            <w:pPr>
              <w:spacing w:before="0" w:after="0"/>
              <w:ind w:left="-1"/>
              <w:jc w:val="center"/>
              <w:rPr>
                <w:rFonts w:ascii="Calibri" w:eastAsiaTheme="minorHAnsi" w:hAnsi="Calibri" w:cs="Calibri"/>
                <w:b/>
                <w:color w:val="FF0000"/>
                <w:kern w:val="2"/>
                <w:sz w:val="36"/>
                <w:szCs w:val="36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standardContextual"/>
              </w:rPr>
            </w:pPr>
            <w:r w:rsidRPr="00A45266">
              <w:rPr>
                <w:rFonts w:ascii="Calibri" w:eastAsiaTheme="minorHAnsi" w:hAnsi="Calibri" w:cs="Calibri"/>
                <w:b/>
                <w:color w:val="FF0000"/>
                <w:kern w:val="2"/>
                <w:sz w:val="36"/>
                <w:szCs w:val="36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standardContextual"/>
              </w:rPr>
              <w:t>Quote</w:t>
            </w:r>
          </w:p>
          <w:p w14:paraId="657037FE" w14:textId="77777777" w:rsidR="00524417" w:rsidRPr="00524417" w:rsidRDefault="00524417" w:rsidP="00F933D4">
            <w:pPr>
              <w:spacing w:before="0" w:after="0"/>
              <w:ind w:left="-1"/>
              <w:jc w:val="center"/>
              <w:rPr>
                <w:rFonts w:ascii="Calibri" w:eastAsiaTheme="minorHAnsi" w:hAnsi="Calibri" w:cs="Calibri"/>
                <w:b/>
                <w:color w:val="FF0000"/>
                <w:kern w:val="2"/>
                <w:sz w:val="16"/>
                <w:szCs w:val="16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standardContextual"/>
              </w:rPr>
            </w:pPr>
          </w:p>
          <w:p w14:paraId="37478020" w14:textId="4AC01D9E" w:rsidR="005A18A5" w:rsidRDefault="005A18A5" w:rsidP="005A18A5">
            <w:pPr>
              <w:pStyle w:val="xmsonormal"/>
            </w:pPr>
            <w:r w:rsidRPr="005A18A5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“The Digital Connectivity Fund award has also helped further our Digital Inclusion group to include more people and to allow us to expand our days. This has become a vital service for the local community.”</w:t>
            </w:r>
          </w:p>
          <w:p w14:paraId="412A93A7" w14:textId="5E812A01" w:rsidR="00F933D4" w:rsidRDefault="00F933D4" w:rsidP="00F933D4">
            <w:pPr>
              <w:spacing w:before="0" w:after="0"/>
              <w:ind w:left="-1"/>
              <w:jc w:val="center"/>
              <w:rPr>
                <w:rFonts w:ascii="Calibri" w:eastAsiaTheme="minorHAnsi" w:hAnsi="Calibri" w:cs="Calibri"/>
                <w:b/>
                <w:color w:val="FFC000" w:themeColor="accent4"/>
                <w:kern w:val="2"/>
                <w:sz w:val="36"/>
                <w:szCs w:val="36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standardContextual"/>
              </w:rPr>
            </w:pPr>
          </w:p>
        </w:tc>
      </w:tr>
    </w:tbl>
    <w:p w14:paraId="4027BAB9" w14:textId="77777777" w:rsidR="00CA2FE1" w:rsidRDefault="00CA2FE1"/>
    <w:sectPr w:rsidR="00CA2FE1" w:rsidSect="000B39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23"/>
    <w:rsid w:val="000021A9"/>
    <w:rsid w:val="00067848"/>
    <w:rsid w:val="000A6171"/>
    <w:rsid w:val="000B390B"/>
    <w:rsid w:val="000B44DC"/>
    <w:rsid w:val="00104166"/>
    <w:rsid w:val="001045D3"/>
    <w:rsid w:val="001137D7"/>
    <w:rsid w:val="00180269"/>
    <w:rsid w:val="00185A86"/>
    <w:rsid w:val="00191028"/>
    <w:rsid w:val="001B1779"/>
    <w:rsid w:val="001B31C2"/>
    <w:rsid w:val="001D0784"/>
    <w:rsid w:val="001E1EA6"/>
    <w:rsid w:val="00230459"/>
    <w:rsid w:val="00251C0D"/>
    <w:rsid w:val="00271036"/>
    <w:rsid w:val="00302FAA"/>
    <w:rsid w:val="003263FE"/>
    <w:rsid w:val="00326518"/>
    <w:rsid w:val="00357AE4"/>
    <w:rsid w:val="00377C7A"/>
    <w:rsid w:val="003B62D1"/>
    <w:rsid w:val="004519D1"/>
    <w:rsid w:val="00456800"/>
    <w:rsid w:val="00463544"/>
    <w:rsid w:val="00473DB5"/>
    <w:rsid w:val="004770CB"/>
    <w:rsid w:val="004F0926"/>
    <w:rsid w:val="00506D65"/>
    <w:rsid w:val="005152A8"/>
    <w:rsid w:val="00524417"/>
    <w:rsid w:val="00574B23"/>
    <w:rsid w:val="00576F4C"/>
    <w:rsid w:val="00577050"/>
    <w:rsid w:val="00582C10"/>
    <w:rsid w:val="00591940"/>
    <w:rsid w:val="005949D9"/>
    <w:rsid w:val="00596BB1"/>
    <w:rsid w:val="005A18A5"/>
    <w:rsid w:val="005C4D8A"/>
    <w:rsid w:val="00612A9C"/>
    <w:rsid w:val="006147E0"/>
    <w:rsid w:val="006354D5"/>
    <w:rsid w:val="006A60CD"/>
    <w:rsid w:val="006C23F3"/>
    <w:rsid w:val="00700BE4"/>
    <w:rsid w:val="00724AA9"/>
    <w:rsid w:val="00781CF7"/>
    <w:rsid w:val="0079503D"/>
    <w:rsid w:val="007E011C"/>
    <w:rsid w:val="007E6118"/>
    <w:rsid w:val="00813918"/>
    <w:rsid w:val="008235CD"/>
    <w:rsid w:val="00844F3E"/>
    <w:rsid w:val="00852557"/>
    <w:rsid w:val="0088659B"/>
    <w:rsid w:val="008B5566"/>
    <w:rsid w:val="00921899"/>
    <w:rsid w:val="00933426"/>
    <w:rsid w:val="009730B7"/>
    <w:rsid w:val="009C5A2A"/>
    <w:rsid w:val="009D01DE"/>
    <w:rsid w:val="009E0CBA"/>
    <w:rsid w:val="00A0640A"/>
    <w:rsid w:val="00A15825"/>
    <w:rsid w:val="00A45266"/>
    <w:rsid w:val="00A60B38"/>
    <w:rsid w:val="00A71089"/>
    <w:rsid w:val="00A94A94"/>
    <w:rsid w:val="00AA2A4C"/>
    <w:rsid w:val="00AB2116"/>
    <w:rsid w:val="00AE1FCF"/>
    <w:rsid w:val="00B0451A"/>
    <w:rsid w:val="00B05E9C"/>
    <w:rsid w:val="00B31ED9"/>
    <w:rsid w:val="00B8558B"/>
    <w:rsid w:val="00B94EFC"/>
    <w:rsid w:val="00BB54C1"/>
    <w:rsid w:val="00C1096E"/>
    <w:rsid w:val="00C17670"/>
    <w:rsid w:val="00C4382B"/>
    <w:rsid w:val="00C65739"/>
    <w:rsid w:val="00C7244E"/>
    <w:rsid w:val="00CA2FE1"/>
    <w:rsid w:val="00CE27AC"/>
    <w:rsid w:val="00CE7FF3"/>
    <w:rsid w:val="00CF60E7"/>
    <w:rsid w:val="00D1296A"/>
    <w:rsid w:val="00D2152F"/>
    <w:rsid w:val="00D31D5B"/>
    <w:rsid w:val="00D95C50"/>
    <w:rsid w:val="00DA397F"/>
    <w:rsid w:val="00DE0A65"/>
    <w:rsid w:val="00E063CE"/>
    <w:rsid w:val="00E102A7"/>
    <w:rsid w:val="00E10B30"/>
    <w:rsid w:val="00EB6BB3"/>
    <w:rsid w:val="00EB7CDF"/>
    <w:rsid w:val="00EF7732"/>
    <w:rsid w:val="00F07805"/>
    <w:rsid w:val="00F3572B"/>
    <w:rsid w:val="00F43D32"/>
    <w:rsid w:val="00F74040"/>
    <w:rsid w:val="00F8475B"/>
    <w:rsid w:val="00F933D4"/>
    <w:rsid w:val="00FB2FF2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C2D1"/>
  <w15:chartTrackingRefBased/>
  <w15:docId w15:val="{4E439C13-EF89-4D63-A2A9-FBB6287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23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0A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F0534"/>
    <w:pPr>
      <w:spacing w:before="0" w:after="0" w:line="240" w:lineRule="auto"/>
    </w:pPr>
    <w:rPr>
      <w:rFonts w:ascii="Aptos" w:eastAsiaTheme="minorHAnsi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82F52-7F36-418E-B811-8090A63D4DE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93E13C0-0A70-4F94-841C-23C54F2A08D1}">
      <dgm:prSet phldrT="[Text]" custT="1"/>
      <dgm:spPr>
        <a:xfrm rot="5400000">
          <a:off x="-180462" y="174458"/>
          <a:ext cx="1379073" cy="1046499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The problem</a:t>
          </a:r>
        </a:p>
      </dgm:t>
    </dgm:pt>
    <dgm:pt modelId="{DA1F2B0E-B6C6-4F8D-93A8-10934A8A124C}" type="parTrans" cxnId="{7426B16D-A4D3-4C84-A8BB-5FDAD4623AFD}">
      <dgm:prSet/>
      <dgm:spPr/>
      <dgm:t>
        <a:bodyPr/>
        <a:lstStyle/>
        <a:p>
          <a:pPr algn="l"/>
          <a:endParaRPr lang="en-GB"/>
        </a:p>
      </dgm:t>
    </dgm:pt>
    <dgm:pt modelId="{5A58461A-8AD6-4083-AC24-286A6F0256CD}" type="sibTrans" cxnId="{7426B16D-A4D3-4C84-A8BB-5FDAD4623AFD}">
      <dgm:prSet/>
      <dgm:spPr/>
      <dgm:t>
        <a:bodyPr/>
        <a:lstStyle/>
        <a:p>
          <a:pPr algn="l"/>
          <a:endParaRPr lang="en-GB"/>
        </a:p>
      </dgm:t>
    </dgm:pt>
    <dgm:pt modelId="{36570658-1738-4F54-B64A-0BD135DAB75D}">
      <dgm:prSet phldrT="[Text]" custT="1"/>
      <dgm:spPr>
        <a:xfrm rot="5400000">
          <a:off x="-167609" y="1442760"/>
          <a:ext cx="1379073" cy="1072206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Benefits of funding</a:t>
          </a:r>
        </a:p>
      </dgm:t>
    </dgm:pt>
    <dgm:pt modelId="{E85EF6C7-5624-458F-81E1-3B5BEDE87952}" type="parTrans" cxnId="{DEA6B74A-CA87-433E-8ECB-EF6B0D7547CA}">
      <dgm:prSet/>
      <dgm:spPr/>
      <dgm:t>
        <a:bodyPr/>
        <a:lstStyle/>
        <a:p>
          <a:pPr algn="l"/>
          <a:endParaRPr lang="en-GB"/>
        </a:p>
      </dgm:t>
    </dgm:pt>
    <dgm:pt modelId="{5AC6A0A3-3AD7-4881-8E3C-52932F570411}" type="sibTrans" cxnId="{DEA6B74A-CA87-433E-8ECB-EF6B0D7547CA}">
      <dgm:prSet/>
      <dgm:spPr/>
      <dgm:t>
        <a:bodyPr/>
        <a:lstStyle/>
        <a:p>
          <a:pPr algn="l"/>
          <a:endParaRPr lang="en-GB"/>
        </a:p>
      </dgm:t>
    </dgm:pt>
    <dgm:pt modelId="{FF9B4EE4-5FED-4311-8FA2-415C287108B9}">
      <dgm:prSet phldrT="[Text]" custT="1"/>
      <dgm:spPr>
        <a:xfrm rot="5400000">
          <a:off x="3022300" y="-709502"/>
          <a:ext cx="1392434" cy="537767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Funding will allow the centre to run and develop their current groups and expand to include more users.</a:t>
          </a:r>
        </a:p>
      </dgm:t>
    </dgm:pt>
    <dgm:pt modelId="{4ACD8922-F6DE-427B-A353-0AA51D5F8E61}" type="parTrans" cxnId="{5C2A5845-5282-49A8-AC7F-1145575BC581}">
      <dgm:prSet/>
      <dgm:spPr/>
      <dgm:t>
        <a:bodyPr/>
        <a:lstStyle/>
        <a:p>
          <a:pPr algn="l"/>
          <a:endParaRPr lang="en-GB"/>
        </a:p>
      </dgm:t>
    </dgm:pt>
    <dgm:pt modelId="{853FAF83-FEE3-4D66-943A-43A4C2C0CE2C}" type="sibTrans" cxnId="{5C2A5845-5282-49A8-AC7F-1145575BC581}">
      <dgm:prSet/>
      <dgm:spPr/>
      <dgm:t>
        <a:bodyPr/>
        <a:lstStyle/>
        <a:p>
          <a:pPr algn="l"/>
          <a:endParaRPr lang="en-GB"/>
        </a:p>
      </dgm:t>
    </dgm:pt>
    <dgm:pt modelId="{02E1F964-C155-4C6E-8E1B-EB561966DCB3}">
      <dgm:prSet phldrT="[Text]" custT="1"/>
      <dgm:spPr>
        <a:xfrm rot="5400000">
          <a:off x="-170186" y="3044086"/>
          <a:ext cx="1379073" cy="1006099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Result of Digital Connectivity funding</a:t>
          </a:r>
        </a:p>
      </dgm:t>
    </dgm:pt>
    <dgm:pt modelId="{0501D806-465C-4679-8686-E870E0254E85}" type="parTrans" cxnId="{A5F871D4-526E-4CAF-81A4-2D99B15BCDE8}">
      <dgm:prSet/>
      <dgm:spPr/>
      <dgm:t>
        <a:bodyPr/>
        <a:lstStyle/>
        <a:p>
          <a:pPr algn="l"/>
          <a:endParaRPr lang="en-GB"/>
        </a:p>
      </dgm:t>
    </dgm:pt>
    <dgm:pt modelId="{7BC049B9-A676-49BF-840A-6058561E739F}" type="sibTrans" cxnId="{A5F871D4-526E-4CAF-81A4-2D99B15BCDE8}">
      <dgm:prSet/>
      <dgm:spPr/>
      <dgm:t>
        <a:bodyPr/>
        <a:lstStyle/>
        <a:p>
          <a:pPr algn="l"/>
          <a:endParaRPr lang="en-GB"/>
        </a:p>
      </dgm:t>
    </dgm:pt>
    <dgm:pt modelId="{7A9E83D4-019A-43E1-8176-BC5AF1AF04E7}">
      <dgm:prSet phldrT="[Text]" custT="1"/>
      <dgm:spPr>
        <a:xfrm rot="5400000">
          <a:off x="3050113" y="796452"/>
          <a:ext cx="1291413" cy="539471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An award of £4819.97 for the installation of wireless access points and the sufficient cabling and associated technology.</a:t>
          </a:r>
        </a:p>
      </dgm:t>
    </dgm:pt>
    <dgm:pt modelId="{A0A84A8D-ED70-4EAE-A0A6-9D1FCA5DFA9B}" type="parTrans" cxnId="{6FF3D2A0-E339-4B7B-A521-343F4CB1B640}">
      <dgm:prSet/>
      <dgm:spPr/>
      <dgm:t>
        <a:bodyPr/>
        <a:lstStyle/>
        <a:p>
          <a:pPr algn="l"/>
          <a:endParaRPr lang="en-GB"/>
        </a:p>
      </dgm:t>
    </dgm:pt>
    <dgm:pt modelId="{F2023181-990C-424F-950D-CF72E6C58ABE}" type="sibTrans" cxnId="{6FF3D2A0-E339-4B7B-A521-343F4CB1B640}">
      <dgm:prSet/>
      <dgm:spPr/>
      <dgm:t>
        <a:bodyPr/>
        <a:lstStyle/>
        <a:p>
          <a:pPr algn="l"/>
          <a:endParaRPr lang="en-GB"/>
        </a:p>
      </dgm:t>
    </dgm:pt>
    <dgm:pt modelId="{FA649EAF-56B7-4BE6-BBAB-A304992DC8FB}">
      <dgm:prSet phldrT="[Text]" custT="1"/>
      <dgm:spPr>
        <a:xfrm rot="5400000">
          <a:off x="3162804" y="-2124459"/>
          <a:ext cx="1085735" cy="53750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Groups using the facility rely on the IT infrastructure to serve the community and cannot run their groups successfully with the current digital provision at the centre.</a:t>
          </a:r>
        </a:p>
      </dgm:t>
    </dgm:pt>
    <dgm:pt modelId="{C32F0726-194A-4981-8CB5-D40FBFFEA594}" type="parTrans" cxnId="{10DC10B8-CC62-46AC-B000-61AC9541C226}">
      <dgm:prSet/>
      <dgm:spPr/>
      <dgm:t>
        <a:bodyPr/>
        <a:lstStyle/>
        <a:p>
          <a:endParaRPr lang="en-GB"/>
        </a:p>
      </dgm:t>
    </dgm:pt>
    <dgm:pt modelId="{B910ADCB-9A47-406C-AF3E-3CF4C14B6EC1}" type="sibTrans" cxnId="{10DC10B8-CC62-46AC-B000-61AC9541C226}">
      <dgm:prSet/>
      <dgm:spPr/>
      <dgm:t>
        <a:bodyPr/>
        <a:lstStyle/>
        <a:p>
          <a:endParaRPr lang="en-GB"/>
        </a:p>
      </dgm:t>
    </dgm:pt>
    <dgm:pt modelId="{AEE9CBD1-E2AF-4FA4-8EF9-C4DF1E84BC76}">
      <dgm:prSet phldrT="[Text]" custT="1"/>
      <dgm:spPr>
        <a:xfrm rot="5400000">
          <a:off x="3162804" y="-2124459"/>
          <a:ext cx="1085735" cy="53750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The aging IT infrastructure is no longer able to handle the daily high demand required.</a:t>
          </a:r>
        </a:p>
      </dgm:t>
    </dgm:pt>
    <dgm:pt modelId="{C3F37583-88CE-4D2A-90A4-D9E256AD272A}" type="parTrans" cxnId="{83ED1EE3-6E69-403A-8FD3-3AC63C4177D1}">
      <dgm:prSet/>
      <dgm:spPr/>
      <dgm:t>
        <a:bodyPr/>
        <a:lstStyle/>
        <a:p>
          <a:endParaRPr lang="en-GB"/>
        </a:p>
      </dgm:t>
    </dgm:pt>
    <dgm:pt modelId="{78A2EA5A-F792-4B31-896D-4B06C177EB5B}" type="sibTrans" cxnId="{83ED1EE3-6E69-403A-8FD3-3AC63C4177D1}">
      <dgm:prSet/>
      <dgm:spPr/>
      <dgm:t>
        <a:bodyPr/>
        <a:lstStyle/>
        <a:p>
          <a:endParaRPr lang="en-GB"/>
        </a:p>
      </dgm:t>
    </dgm:pt>
    <dgm:pt modelId="{BFEC9011-C2FA-44F2-A9E2-0FEA255AC2D9}">
      <dgm:prSet phldrT="[Text]" custT="1"/>
      <dgm:spPr>
        <a:xfrm rot="5400000">
          <a:off x="3022300" y="-709502"/>
          <a:ext cx="1392434" cy="53776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Now able to offer community groups more days within ONC that will attract further members benefitting the wider community.</a:t>
          </a:r>
        </a:p>
      </dgm:t>
    </dgm:pt>
    <dgm:pt modelId="{53E64695-88E0-4C92-A75D-AC7EF6E388BE}" type="parTrans" cxnId="{8D9B31BC-20C9-4707-8DFF-B240FD349EC1}">
      <dgm:prSet/>
      <dgm:spPr/>
    </dgm:pt>
    <dgm:pt modelId="{E23BB52A-245D-41D5-959B-1A2FB11ABDCA}" type="sibTrans" cxnId="{8D9B31BC-20C9-4707-8DFF-B240FD349EC1}">
      <dgm:prSet/>
      <dgm:spPr/>
    </dgm:pt>
    <dgm:pt modelId="{A78F907D-3166-4D44-85A6-9F48CB582D8C}">
      <dgm:prSet phldrT="[Text]" custT="1"/>
      <dgm:spPr>
        <a:xfrm rot="5400000">
          <a:off x="3022300" y="-709502"/>
          <a:ext cx="1392434" cy="53776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Local community groups could incorporate the new upgraded technology as part of the groups services, offering a wider range of activities available.</a:t>
          </a:r>
        </a:p>
      </dgm:t>
    </dgm:pt>
    <dgm:pt modelId="{21C7653B-AF8D-4ED0-8CE1-DF41E3EEA9E6}" type="parTrans" cxnId="{D663D661-5551-45FD-968D-718448DD7552}">
      <dgm:prSet/>
      <dgm:spPr/>
    </dgm:pt>
    <dgm:pt modelId="{87DD1D48-5A0B-4A46-BE34-762E6C99ACF2}" type="sibTrans" cxnId="{D663D661-5551-45FD-968D-718448DD7552}">
      <dgm:prSet/>
      <dgm:spPr/>
    </dgm:pt>
    <dgm:pt modelId="{638C654A-4EB6-40EB-8058-61FDB2344FB8}">
      <dgm:prSet phldrT="[Text]" custT="1"/>
      <dgm:spPr>
        <a:xfrm rot="5400000">
          <a:off x="3050113" y="796452"/>
          <a:ext cx="1291413" cy="539471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Improved infrastructure has resulted in a better quality of connectivity for local groups and partnership agencies where digital connection is crucial for the community.</a:t>
          </a:r>
        </a:p>
      </dgm:t>
    </dgm:pt>
    <dgm:pt modelId="{987B2E4D-A6B2-46E6-A668-22F20DEE3265}" type="parTrans" cxnId="{1BA3FB49-E239-413F-B433-701FA9373C59}">
      <dgm:prSet/>
      <dgm:spPr/>
    </dgm:pt>
    <dgm:pt modelId="{833B54FB-412F-4D76-A880-EE74081F9CA4}" type="sibTrans" cxnId="{1BA3FB49-E239-413F-B433-701FA9373C59}">
      <dgm:prSet/>
      <dgm:spPr/>
    </dgm:pt>
    <dgm:pt modelId="{66F4DD5D-2434-4494-98F5-72521264E77B}">
      <dgm:prSet phldrT="[Text]" custT="1"/>
      <dgm:spPr>
        <a:xfrm rot="5400000">
          <a:off x="3050113" y="796452"/>
          <a:ext cx="1291413" cy="539471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GB" sz="1400" b="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Essential groups such as Men's Group can include digital and online activities to support Dementia patients with memory stimulus etc.</a:t>
          </a:r>
        </a:p>
      </dgm:t>
    </dgm:pt>
    <dgm:pt modelId="{920E4AF8-70EA-4B0F-B936-4CD3C20512DD}" type="parTrans" cxnId="{1C360524-4879-4F01-9B53-F18FF9B7A48B}">
      <dgm:prSet/>
      <dgm:spPr/>
    </dgm:pt>
    <dgm:pt modelId="{10DA41C7-CB6B-46BF-B21B-62E2B14D0919}" type="sibTrans" cxnId="{1C360524-4879-4F01-9B53-F18FF9B7A48B}">
      <dgm:prSet/>
      <dgm:spPr/>
    </dgm:pt>
    <dgm:pt modelId="{62F51C9A-D4B6-492C-9C06-4950C0227D3C}" type="pres">
      <dgm:prSet presAssocID="{94C82F52-7F36-418E-B811-8090A63D4DE5}" presName="linearFlow" presStyleCnt="0">
        <dgm:presLayoutVars>
          <dgm:dir/>
          <dgm:animLvl val="lvl"/>
          <dgm:resizeHandles val="exact"/>
        </dgm:presLayoutVars>
      </dgm:prSet>
      <dgm:spPr/>
    </dgm:pt>
    <dgm:pt modelId="{CE135F81-EE3F-48EC-906B-F84129CEDE11}" type="pres">
      <dgm:prSet presAssocID="{E93E13C0-0A70-4F94-841C-23C54F2A08D1}" presName="composite" presStyleCnt="0"/>
      <dgm:spPr/>
    </dgm:pt>
    <dgm:pt modelId="{3E31D9C1-E5D3-4748-9102-44EE2BFCA75B}" type="pres">
      <dgm:prSet presAssocID="{E93E13C0-0A70-4F94-841C-23C54F2A08D1}" presName="parentText" presStyleLbl="alignNode1" presStyleIdx="0" presStyleCnt="3" custScaleX="108406" custLinFactNeighborY="-8288">
        <dgm:presLayoutVars>
          <dgm:chMax val="1"/>
          <dgm:bulletEnabled val="1"/>
        </dgm:presLayoutVars>
      </dgm:prSet>
      <dgm:spPr/>
    </dgm:pt>
    <dgm:pt modelId="{3947F24B-8859-4E7F-A8A9-447460594DD7}" type="pres">
      <dgm:prSet presAssocID="{E93E13C0-0A70-4F94-841C-23C54F2A08D1}" presName="descendantText" presStyleLbl="alignAcc1" presStyleIdx="0" presStyleCnt="3" custScaleX="99027" custScaleY="120868" custLinFactNeighborX="983" custLinFactNeighborY="-850">
        <dgm:presLayoutVars>
          <dgm:bulletEnabled val="1"/>
        </dgm:presLayoutVars>
      </dgm:prSet>
      <dgm:spPr>
        <a:prstGeom prst="round2SameRect">
          <a:avLst/>
        </a:prstGeom>
      </dgm:spPr>
    </dgm:pt>
    <dgm:pt modelId="{3FA5C759-3370-4701-952A-D41E8BA953FC}" type="pres">
      <dgm:prSet presAssocID="{5A58461A-8AD6-4083-AC24-286A6F0256CD}" presName="sp" presStyleCnt="0"/>
      <dgm:spPr/>
    </dgm:pt>
    <dgm:pt modelId="{A34E853B-8A38-473C-B0FE-AD76E7ADA0BF}" type="pres">
      <dgm:prSet presAssocID="{36570658-1738-4F54-B64A-0BD135DAB75D}" presName="composite" presStyleCnt="0"/>
      <dgm:spPr/>
    </dgm:pt>
    <dgm:pt modelId="{77E703DD-D75B-4F54-B560-51E7DA92AEAD}" type="pres">
      <dgm:prSet presAssocID="{36570658-1738-4F54-B64A-0BD135DAB75D}" presName="parentText" presStyleLbl="alignNode1" presStyleIdx="1" presStyleCnt="3" custScaleX="111069" custLinFactNeighborX="-1579" custLinFactNeighborY="-21172">
        <dgm:presLayoutVars>
          <dgm:chMax val="1"/>
          <dgm:bulletEnabled val="1"/>
        </dgm:presLayoutVars>
      </dgm:prSet>
      <dgm:spPr/>
    </dgm:pt>
    <dgm:pt modelId="{EFED1617-E509-4AE6-9841-05BEE822A6AC}" type="pres">
      <dgm:prSet presAssocID="{36570658-1738-4F54-B64A-0BD135DAB75D}" presName="descendantText" presStyleLbl="alignAcc1" presStyleIdx="1" presStyleCnt="3" custScaleX="99076" custScaleY="158313" custLinFactNeighborX="284" custLinFactNeighborY="-5620">
        <dgm:presLayoutVars>
          <dgm:bulletEnabled val="1"/>
        </dgm:presLayoutVars>
      </dgm:prSet>
      <dgm:spPr>
        <a:prstGeom prst="round2SameRect">
          <a:avLst/>
        </a:prstGeom>
      </dgm:spPr>
    </dgm:pt>
    <dgm:pt modelId="{4FB61A34-7967-4D7E-B970-D5A82F32C964}" type="pres">
      <dgm:prSet presAssocID="{5AC6A0A3-3AD7-4881-8E3C-52932F570411}" presName="sp" presStyleCnt="0"/>
      <dgm:spPr/>
    </dgm:pt>
    <dgm:pt modelId="{325554F5-E78A-4349-8463-E63FDE7F1F1D}" type="pres">
      <dgm:prSet presAssocID="{02E1F964-C155-4C6E-8E1B-EB561966DCB3}" presName="composite" presStyleCnt="0"/>
      <dgm:spPr/>
    </dgm:pt>
    <dgm:pt modelId="{63E7E3CA-75E1-4DBD-A9A4-FD5CCB922A85}" type="pres">
      <dgm:prSet presAssocID="{02E1F964-C155-4C6E-8E1B-EB561966DCB3}" presName="parentText" presStyleLbl="alignNode1" presStyleIdx="2" presStyleCnt="3" custScaleX="104221" custLinFactNeighborX="3157" custLinFactNeighborY="-9591">
        <dgm:presLayoutVars>
          <dgm:chMax val="1"/>
          <dgm:bulletEnabled val="1"/>
        </dgm:presLayoutVars>
      </dgm:prSet>
      <dgm:spPr/>
    </dgm:pt>
    <dgm:pt modelId="{7C2D6CF2-3443-4DFB-B4D3-01D7EE4815F1}" type="pres">
      <dgm:prSet presAssocID="{02E1F964-C155-4C6E-8E1B-EB561966DCB3}" presName="descendantText" presStyleLbl="alignAcc1" presStyleIdx="2" presStyleCnt="3" custScaleX="99390" custScaleY="162208" custLinFactNeighborX="191" custLinFactNeighborY="5369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E632E808-5017-45A5-9869-32511387CC71}" type="presOf" srcId="{FA649EAF-56B7-4BE6-BBAB-A304992DC8FB}" destId="{3947F24B-8859-4E7F-A8A9-447460594DD7}" srcOrd="0" destOrd="0" presId="urn:microsoft.com/office/officeart/2005/8/layout/chevron2"/>
    <dgm:cxn modelId="{AADB6C0C-F34C-4BFC-91E9-348B0E05C303}" type="presOf" srcId="{E93E13C0-0A70-4F94-841C-23C54F2A08D1}" destId="{3E31D9C1-E5D3-4748-9102-44EE2BFCA75B}" srcOrd="0" destOrd="0" presId="urn:microsoft.com/office/officeart/2005/8/layout/chevron2"/>
    <dgm:cxn modelId="{29312F1A-82BF-4252-85FB-93D14E0D6DED}" type="presOf" srcId="{94C82F52-7F36-418E-B811-8090A63D4DE5}" destId="{62F51C9A-D4B6-492C-9C06-4950C0227D3C}" srcOrd="0" destOrd="0" presId="urn:microsoft.com/office/officeart/2005/8/layout/chevron2"/>
    <dgm:cxn modelId="{1C360524-4879-4F01-9B53-F18FF9B7A48B}" srcId="{02E1F964-C155-4C6E-8E1B-EB561966DCB3}" destId="{66F4DD5D-2434-4494-98F5-72521264E77B}" srcOrd="2" destOrd="0" parTransId="{920E4AF8-70EA-4B0F-B936-4CD3C20512DD}" sibTransId="{10DA41C7-CB6B-46BF-B21B-62E2B14D0919}"/>
    <dgm:cxn modelId="{5F32093F-BF2F-4346-B1BC-B5687CED6ACD}" type="presOf" srcId="{36570658-1738-4F54-B64A-0BD135DAB75D}" destId="{77E703DD-D75B-4F54-B560-51E7DA92AEAD}" srcOrd="0" destOrd="0" presId="urn:microsoft.com/office/officeart/2005/8/layout/chevron2"/>
    <dgm:cxn modelId="{8A1BF53F-78D0-40E2-8B81-C6E2B38E15D4}" type="presOf" srcId="{638C654A-4EB6-40EB-8058-61FDB2344FB8}" destId="{7C2D6CF2-3443-4DFB-B4D3-01D7EE4815F1}" srcOrd="0" destOrd="1" presId="urn:microsoft.com/office/officeart/2005/8/layout/chevron2"/>
    <dgm:cxn modelId="{D663D661-5551-45FD-968D-718448DD7552}" srcId="{36570658-1738-4F54-B64A-0BD135DAB75D}" destId="{A78F907D-3166-4D44-85A6-9F48CB582D8C}" srcOrd="2" destOrd="0" parTransId="{21C7653B-AF8D-4ED0-8CE1-DF41E3EEA9E6}" sibTransId="{87DD1D48-5A0B-4A46-BE34-762E6C99ACF2}"/>
    <dgm:cxn modelId="{5C2A5845-5282-49A8-AC7F-1145575BC581}" srcId="{36570658-1738-4F54-B64A-0BD135DAB75D}" destId="{FF9B4EE4-5FED-4311-8FA2-415C287108B9}" srcOrd="0" destOrd="0" parTransId="{4ACD8922-F6DE-427B-A353-0AA51D5F8E61}" sibTransId="{853FAF83-FEE3-4D66-943A-43A4C2C0CE2C}"/>
    <dgm:cxn modelId="{1BA3FB49-E239-413F-B433-701FA9373C59}" srcId="{02E1F964-C155-4C6E-8E1B-EB561966DCB3}" destId="{638C654A-4EB6-40EB-8058-61FDB2344FB8}" srcOrd="1" destOrd="0" parTransId="{987B2E4D-A6B2-46E6-A668-22F20DEE3265}" sibTransId="{833B54FB-412F-4D76-A880-EE74081F9CA4}"/>
    <dgm:cxn modelId="{DEA6B74A-CA87-433E-8ECB-EF6B0D7547CA}" srcId="{94C82F52-7F36-418E-B811-8090A63D4DE5}" destId="{36570658-1738-4F54-B64A-0BD135DAB75D}" srcOrd="1" destOrd="0" parTransId="{E85EF6C7-5624-458F-81E1-3B5BEDE87952}" sibTransId="{5AC6A0A3-3AD7-4881-8E3C-52932F570411}"/>
    <dgm:cxn modelId="{7426B16D-A4D3-4C84-A8BB-5FDAD4623AFD}" srcId="{94C82F52-7F36-418E-B811-8090A63D4DE5}" destId="{E93E13C0-0A70-4F94-841C-23C54F2A08D1}" srcOrd="0" destOrd="0" parTransId="{DA1F2B0E-B6C6-4F8D-93A8-10934A8A124C}" sibTransId="{5A58461A-8AD6-4083-AC24-286A6F0256CD}"/>
    <dgm:cxn modelId="{BC165178-BAD0-4930-9CF8-D3719B0DDC78}" type="presOf" srcId="{FF9B4EE4-5FED-4311-8FA2-415C287108B9}" destId="{EFED1617-E509-4AE6-9841-05BEE822A6AC}" srcOrd="0" destOrd="0" presId="urn:microsoft.com/office/officeart/2005/8/layout/chevron2"/>
    <dgm:cxn modelId="{C10BF35A-74B5-4E8E-AA94-D378258C359A}" type="presOf" srcId="{A78F907D-3166-4D44-85A6-9F48CB582D8C}" destId="{EFED1617-E509-4AE6-9841-05BEE822A6AC}" srcOrd="0" destOrd="2" presId="urn:microsoft.com/office/officeart/2005/8/layout/chevron2"/>
    <dgm:cxn modelId="{9ED3E17F-0967-48B7-8F2A-2FB9F093D8CA}" type="presOf" srcId="{02E1F964-C155-4C6E-8E1B-EB561966DCB3}" destId="{63E7E3CA-75E1-4DBD-A9A4-FD5CCB922A85}" srcOrd="0" destOrd="0" presId="urn:microsoft.com/office/officeart/2005/8/layout/chevron2"/>
    <dgm:cxn modelId="{3C5CC18C-E516-4F56-B068-D02B44B0CA64}" type="presOf" srcId="{AEE9CBD1-E2AF-4FA4-8EF9-C4DF1E84BC76}" destId="{3947F24B-8859-4E7F-A8A9-447460594DD7}" srcOrd="0" destOrd="1" presId="urn:microsoft.com/office/officeart/2005/8/layout/chevron2"/>
    <dgm:cxn modelId="{926E478E-2F59-4D2F-A452-55AF550449C0}" type="presOf" srcId="{66F4DD5D-2434-4494-98F5-72521264E77B}" destId="{7C2D6CF2-3443-4DFB-B4D3-01D7EE4815F1}" srcOrd="0" destOrd="2" presId="urn:microsoft.com/office/officeart/2005/8/layout/chevron2"/>
    <dgm:cxn modelId="{353C66A0-F8F3-47F5-805A-161DFD59A942}" type="presOf" srcId="{7A9E83D4-019A-43E1-8176-BC5AF1AF04E7}" destId="{7C2D6CF2-3443-4DFB-B4D3-01D7EE4815F1}" srcOrd="0" destOrd="0" presId="urn:microsoft.com/office/officeart/2005/8/layout/chevron2"/>
    <dgm:cxn modelId="{6FF3D2A0-E339-4B7B-A521-343F4CB1B640}" srcId="{02E1F964-C155-4C6E-8E1B-EB561966DCB3}" destId="{7A9E83D4-019A-43E1-8176-BC5AF1AF04E7}" srcOrd="0" destOrd="0" parTransId="{A0A84A8D-ED70-4EAE-A0A6-9D1FCA5DFA9B}" sibTransId="{F2023181-990C-424F-950D-CF72E6C58ABE}"/>
    <dgm:cxn modelId="{10DC10B8-CC62-46AC-B000-61AC9541C226}" srcId="{E93E13C0-0A70-4F94-841C-23C54F2A08D1}" destId="{FA649EAF-56B7-4BE6-BBAB-A304992DC8FB}" srcOrd="0" destOrd="0" parTransId="{C32F0726-194A-4981-8CB5-D40FBFFEA594}" sibTransId="{B910ADCB-9A47-406C-AF3E-3CF4C14B6EC1}"/>
    <dgm:cxn modelId="{8D9B31BC-20C9-4707-8DFF-B240FD349EC1}" srcId="{36570658-1738-4F54-B64A-0BD135DAB75D}" destId="{BFEC9011-C2FA-44F2-A9E2-0FEA255AC2D9}" srcOrd="1" destOrd="0" parTransId="{53E64695-88E0-4C92-A75D-AC7EF6E388BE}" sibTransId="{E23BB52A-245D-41D5-959B-1A2FB11ABDCA}"/>
    <dgm:cxn modelId="{A5F871D4-526E-4CAF-81A4-2D99B15BCDE8}" srcId="{94C82F52-7F36-418E-B811-8090A63D4DE5}" destId="{02E1F964-C155-4C6E-8E1B-EB561966DCB3}" srcOrd="2" destOrd="0" parTransId="{0501D806-465C-4679-8686-E870E0254E85}" sibTransId="{7BC049B9-A676-49BF-840A-6058561E739F}"/>
    <dgm:cxn modelId="{2BD7B6DD-CD8A-4878-8840-462E125828D9}" type="presOf" srcId="{BFEC9011-C2FA-44F2-A9E2-0FEA255AC2D9}" destId="{EFED1617-E509-4AE6-9841-05BEE822A6AC}" srcOrd="0" destOrd="1" presId="urn:microsoft.com/office/officeart/2005/8/layout/chevron2"/>
    <dgm:cxn modelId="{83ED1EE3-6E69-403A-8FD3-3AC63C4177D1}" srcId="{E93E13C0-0A70-4F94-841C-23C54F2A08D1}" destId="{AEE9CBD1-E2AF-4FA4-8EF9-C4DF1E84BC76}" srcOrd="1" destOrd="0" parTransId="{C3F37583-88CE-4D2A-90A4-D9E256AD272A}" sibTransId="{78A2EA5A-F792-4B31-896D-4B06C177EB5B}"/>
    <dgm:cxn modelId="{01E0E85F-550C-46A4-8167-864748661B0F}" type="presParOf" srcId="{62F51C9A-D4B6-492C-9C06-4950C0227D3C}" destId="{CE135F81-EE3F-48EC-906B-F84129CEDE11}" srcOrd="0" destOrd="0" presId="urn:microsoft.com/office/officeart/2005/8/layout/chevron2"/>
    <dgm:cxn modelId="{8138C1B9-6CB6-4BAC-ABE1-D335791A8B45}" type="presParOf" srcId="{CE135F81-EE3F-48EC-906B-F84129CEDE11}" destId="{3E31D9C1-E5D3-4748-9102-44EE2BFCA75B}" srcOrd="0" destOrd="0" presId="urn:microsoft.com/office/officeart/2005/8/layout/chevron2"/>
    <dgm:cxn modelId="{74E78623-45AC-4D80-92B9-D38794C182B0}" type="presParOf" srcId="{CE135F81-EE3F-48EC-906B-F84129CEDE11}" destId="{3947F24B-8859-4E7F-A8A9-447460594DD7}" srcOrd="1" destOrd="0" presId="urn:microsoft.com/office/officeart/2005/8/layout/chevron2"/>
    <dgm:cxn modelId="{8CD9B53D-B38A-411C-8CB3-51ADD0A64858}" type="presParOf" srcId="{62F51C9A-D4B6-492C-9C06-4950C0227D3C}" destId="{3FA5C759-3370-4701-952A-D41E8BA953FC}" srcOrd="1" destOrd="0" presId="urn:microsoft.com/office/officeart/2005/8/layout/chevron2"/>
    <dgm:cxn modelId="{2591D67B-1A1B-47D3-B94B-17186A339D13}" type="presParOf" srcId="{62F51C9A-D4B6-492C-9C06-4950C0227D3C}" destId="{A34E853B-8A38-473C-B0FE-AD76E7ADA0BF}" srcOrd="2" destOrd="0" presId="urn:microsoft.com/office/officeart/2005/8/layout/chevron2"/>
    <dgm:cxn modelId="{5BA534AA-995E-461B-88AB-F3C03DA26137}" type="presParOf" srcId="{A34E853B-8A38-473C-B0FE-AD76E7ADA0BF}" destId="{77E703DD-D75B-4F54-B560-51E7DA92AEAD}" srcOrd="0" destOrd="0" presId="urn:microsoft.com/office/officeart/2005/8/layout/chevron2"/>
    <dgm:cxn modelId="{4961BC8C-166D-4A7B-9A6F-06CAE6191F05}" type="presParOf" srcId="{A34E853B-8A38-473C-B0FE-AD76E7ADA0BF}" destId="{EFED1617-E509-4AE6-9841-05BEE822A6AC}" srcOrd="1" destOrd="0" presId="urn:microsoft.com/office/officeart/2005/8/layout/chevron2"/>
    <dgm:cxn modelId="{FE5A874E-C72D-4181-B7FF-792526AD47B4}" type="presParOf" srcId="{62F51C9A-D4B6-492C-9C06-4950C0227D3C}" destId="{4FB61A34-7967-4D7E-B970-D5A82F32C964}" srcOrd="3" destOrd="0" presId="urn:microsoft.com/office/officeart/2005/8/layout/chevron2"/>
    <dgm:cxn modelId="{4A33A5D1-5B22-4034-8FEF-C006E437CAC6}" type="presParOf" srcId="{62F51C9A-D4B6-492C-9C06-4950C0227D3C}" destId="{325554F5-E78A-4349-8463-E63FDE7F1F1D}" srcOrd="4" destOrd="0" presId="urn:microsoft.com/office/officeart/2005/8/layout/chevron2"/>
    <dgm:cxn modelId="{ACC64E0C-85EA-417C-986B-D0A50D445D3A}" type="presParOf" srcId="{325554F5-E78A-4349-8463-E63FDE7F1F1D}" destId="{63E7E3CA-75E1-4DBD-A9A4-FD5CCB922A85}" srcOrd="0" destOrd="0" presId="urn:microsoft.com/office/officeart/2005/8/layout/chevron2"/>
    <dgm:cxn modelId="{9B2B9351-61FA-4D78-9B31-0C164739E68F}" type="presParOf" srcId="{325554F5-E78A-4349-8463-E63FDE7F1F1D}" destId="{7C2D6CF2-3443-4DFB-B4D3-01D7EE4815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1D9C1-E5D3-4748-9102-44EE2BFCA75B}">
      <dsp:nvSpPr>
        <dsp:cNvPr id="0" name=""/>
        <dsp:cNvSpPr/>
      </dsp:nvSpPr>
      <dsp:spPr>
        <a:xfrm rot="5400000">
          <a:off x="-175908" y="174805"/>
          <a:ext cx="1346902" cy="1022086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The problem</a:t>
          </a:r>
        </a:p>
      </dsp:txBody>
      <dsp:txXfrm rot="-5400000">
        <a:off x="-13500" y="523440"/>
        <a:ext cx="1022086" cy="324816"/>
      </dsp:txXfrm>
    </dsp:sp>
    <dsp:sp modelId="{3947F24B-8859-4E7F-A8A9-447460594DD7}">
      <dsp:nvSpPr>
        <dsp:cNvPr id="0" name=""/>
        <dsp:cNvSpPr/>
      </dsp:nvSpPr>
      <dsp:spPr>
        <a:xfrm rot="5400000">
          <a:off x="3165152" y="-2144101"/>
          <a:ext cx="1058739" cy="53973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Groups using the facility rely on the IT infrastructure to serve the community and cannot run their groups successfully with the current digital provision at the centre.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The aging IT infrastructure is no longer able to handle the daily high demand required.</a:t>
          </a:r>
        </a:p>
      </dsp:txBody>
      <dsp:txXfrm rot="-5400000">
        <a:off x="995864" y="76870"/>
        <a:ext cx="5345633" cy="955373"/>
      </dsp:txXfrm>
    </dsp:sp>
    <dsp:sp modelId="{77E703DD-D75B-4F54-B560-51E7DA92AEAD}">
      <dsp:nvSpPr>
        <dsp:cNvPr id="0" name=""/>
        <dsp:cNvSpPr/>
      </dsp:nvSpPr>
      <dsp:spPr>
        <a:xfrm rot="5400000">
          <a:off x="-163354" y="1426780"/>
          <a:ext cx="1346902" cy="1047193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Benefits of funding</a:t>
          </a:r>
        </a:p>
      </dsp:txBody>
      <dsp:txXfrm rot="-5400000">
        <a:off x="-13499" y="1800523"/>
        <a:ext cx="1047193" cy="299709"/>
      </dsp:txXfrm>
    </dsp:sp>
    <dsp:sp modelId="{EFED1617-E509-4AE6-9841-05BEE822A6AC}">
      <dsp:nvSpPr>
        <dsp:cNvPr id="0" name=""/>
        <dsp:cNvSpPr/>
      </dsp:nvSpPr>
      <dsp:spPr>
        <a:xfrm rot="5400000">
          <a:off x="3013682" y="-749360"/>
          <a:ext cx="1386009" cy="53999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Funding will allow the centre to run and develop their current groups and expand to include more users.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Now able to offer community groups more days within ONC that will attract further members benefitting the wider community.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Local community groups could incorporate the new upgraded technology as part of the groups services, offering a wider range of activities available.</a:t>
          </a:r>
        </a:p>
      </dsp:txBody>
      <dsp:txXfrm rot="-5400000">
        <a:off x="1006694" y="1325287"/>
        <a:ext cx="5332328" cy="1250691"/>
      </dsp:txXfrm>
    </dsp:sp>
    <dsp:sp modelId="{63E7E3CA-75E1-4DBD-A9A4-FD5CCB922A85}">
      <dsp:nvSpPr>
        <dsp:cNvPr id="0" name=""/>
        <dsp:cNvSpPr/>
      </dsp:nvSpPr>
      <dsp:spPr>
        <a:xfrm rot="5400000">
          <a:off x="-165871" y="3070160"/>
          <a:ext cx="1346902" cy="982628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Result of Digital Connectivity funding</a:t>
          </a:r>
        </a:p>
      </dsp:txBody>
      <dsp:txXfrm rot="-5400000">
        <a:off x="16266" y="3379337"/>
        <a:ext cx="982628" cy="364274"/>
      </dsp:txXfrm>
    </dsp:sp>
    <dsp:sp modelId="{7C2D6CF2-3443-4DFB-B4D3-01D7EE4815F1}">
      <dsp:nvSpPr>
        <dsp:cNvPr id="0" name=""/>
        <dsp:cNvSpPr/>
      </dsp:nvSpPr>
      <dsp:spPr>
        <a:xfrm rot="5400000">
          <a:off x="2974574" y="793402"/>
          <a:ext cx="1420109" cy="541710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An award of £4819.97 for the installation of wireless access points and the sufficient cabling and associated technology.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Improved infrastructure has resulted in a better quality of connectivity for local groups and partnership agencies where digital connection is crucial for the community.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Essential groups such as Men's Group can include digital and online activities to support Dementia patients with memory stimulus etc.</a:t>
          </a:r>
        </a:p>
      </dsp:txBody>
      <dsp:txXfrm rot="-5400000">
        <a:off x="976078" y="2861222"/>
        <a:ext cx="5347777" cy="1281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Hyperlink xmlns="ef8a9973-2113-40b3-b71f-636d582d7201">
      <Url xsi:nil="true"/>
      <Description xsi:nil="true"/>
    </Hyperlink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NLC--1963024415-62787</_dlc_DocId>
    <_dlc_DocIdUrl xmlns="8f05d3e4-0582-485c-9ba6-ab26e7804d1a">
      <Url>https://nlcgov.sharepoint.com/sites/ECO-EXTERNALFUNDINGPROJECTS/_layouts/15/DocIdRedir.aspx?ID=NLC--1963024415-62787</Url>
      <Description>NLC--1963024415-62787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0DDAD528AA3F294BABC68E3C14E717C8" ma:contentTypeVersion="12" ma:contentTypeDescription="" ma:contentTypeScope="" ma:versionID="ac341054e3dca70124d5dbe0dd811e63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81c02e3b939e7ae95d6c975cc982fe50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Location" minOccurs="0"/>
                <xsd:element ref="ns4:Hyperlink" minOccurs="0"/>
                <xsd:element ref="ns4:MediaServiceSearchProperti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caf7001-7bc2-4c78-991d-6606559177d5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caf7001-7bc2-4c78-991d-6606559177d5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A4535-C437-4DA7-98C3-ABCA5E904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69B59-19CF-4E47-AE80-916D15DC96A8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1e00010-2348-469e-9ca6-f4baa973a279"/>
    <ds:schemaRef ds:uri="ef8a9973-2113-40b3-b71f-636d582d7201"/>
  </ds:schemaRefs>
</ds:datastoreItem>
</file>

<file path=customXml/itemProps3.xml><?xml version="1.0" encoding="utf-8"?>
<ds:datastoreItem xmlns:ds="http://schemas.openxmlformats.org/officeDocument/2006/customXml" ds:itemID="{9D2708D4-5509-4A79-86FE-B3696FF0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11e00010-2348-469e-9ca6-f4baa973a279"/>
    <ds:schemaRef ds:uri="ef8a9973-2113-40b3-b71f-636d582d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537DC-6AAC-4AA2-8B01-A400A4D23D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C402EB-A8CF-4D76-8E73-0C93A7DB10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Williamson</dc:creator>
  <cp:keywords/>
  <dc:description/>
  <cp:lastModifiedBy>Laura McInally</cp:lastModifiedBy>
  <cp:revision>2</cp:revision>
  <dcterms:created xsi:type="dcterms:W3CDTF">2024-05-27T09:21:00Z</dcterms:created>
  <dcterms:modified xsi:type="dcterms:W3CDTF">2024-05-27T09:21:00Z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0x010100AB4565BB804CC848BD2EF3E87A42FE8B0E000DDAD528AA3F294BABC68E3C14E717C8</vt:lpwstr>
  </property>
  <property fmtid="{D5CDD505-2E9C-101B-9397-08002B2CF9AE}" pid="3" name="MSIP_Label_3c381991-eab8-4fff-8f2f-4f88109aa1cd_Enabled">
    <vt:lpwstr>true</vt:lpwstr>
  </property>
  <property fmtid="{D5CDD505-2E9C-101B-9397-08002B2CF9AE}" pid="4" name="MSIP_Label_3c381991-eab8-4fff-8f2f-4f88109aa1cd_SetDate">
    <vt:lpwstr>2024-05-07T13:15:07Z</vt:lpwstr>
  </property>
  <property fmtid="{D5CDD505-2E9C-101B-9397-08002B2CF9AE}" pid="5" name="MSIP_Label_3c381991-eab8-4fff-8f2f-4f88109aa1cd_Method">
    <vt:lpwstr>Standard</vt:lpwstr>
  </property>
  <property fmtid="{D5CDD505-2E9C-101B-9397-08002B2CF9AE}" pid="6" name="MSIP_Label_3c381991-eab8-4fff-8f2f-4f88109aa1cd_Name">
    <vt:lpwstr>Official</vt:lpwstr>
  </property>
  <property fmtid="{D5CDD505-2E9C-101B-9397-08002B2CF9AE}" pid="7" name="MSIP_Label_3c381991-eab8-4fff-8f2f-4f88109aa1cd_SiteId">
    <vt:lpwstr>a98f953b-d618-4b43-8a65-0382681bd283</vt:lpwstr>
  </property>
  <property fmtid="{D5CDD505-2E9C-101B-9397-08002B2CF9AE}" pid="8" name="MSIP_Label_3c381991-eab8-4fff-8f2f-4f88109aa1cd_ActionId">
    <vt:lpwstr>40322374-411d-48cb-af7b-4e97d6bfa890</vt:lpwstr>
  </property>
  <property fmtid="{D5CDD505-2E9C-101B-9397-08002B2CF9AE}" pid="9" name="MSIP_Label_3c381991-eab8-4fff-8f2f-4f88109aa1cd_ContentBits">
    <vt:lpwstr>0</vt:lpwstr>
  </property>
  <property fmtid="{D5CDD505-2E9C-101B-9397-08002B2CF9AE}" pid="10" name="TaxKeyword">
    <vt:lpwstr/>
  </property>
  <property fmtid="{D5CDD505-2E9C-101B-9397-08002B2CF9AE}" pid="11" name="BusinessUnit">
    <vt:lpwstr>3;#Planning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RevIMBCS">
    <vt:lpwstr>1;#BCS|819376d4-bc70-4d53-bae7-773a2688b0e5</vt:lpwstr>
  </property>
  <property fmtid="{D5CDD505-2E9C-101B-9397-08002B2CF9AE}" pid="14" name="lcf76f155ced4ddcb4097134ff3c332f">
    <vt:lpwstr/>
  </property>
  <property fmtid="{D5CDD505-2E9C-101B-9397-08002B2CF9AE}" pid="15" name="Service1">
    <vt:lpwstr>2;#Enterprise and Communities|c4dcab27-3585-4606-92db-01a112d6829d</vt:lpwstr>
  </property>
  <property fmtid="{D5CDD505-2E9C-101B-9397-08002B2CF9AE}" pid="16" name="_dlc_DocIdItemGuid">
    <vt:lpwstr>4043836c-c660-4f47-9458-dd751962da7d</vt:lpwstr>
  </property>
</Properties>
</file>